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C40D" w14:textId="77777777" w:rsidR="00B425A4" w:rsidRPr="00E7531F" w:rsidRDefault="00B425A4" w:rsidP="00061E1D">
      <w:pPr>
        <w:ind w:right="180"/>
        <w:rPr>
          <w:b/>
          <w:bCs/>
        </w:rPr>
      </w:pPr>
      <w:r w:rsidRPr="00E7531F">
        <w:rPr>
          <w:b/>
          <w:bCs/>
          <w:iCs/>
        </w:rPr>
        <w:t>symbol</w:t>
      </w:r>
      <w:r w:rsidRPr="00E7531F">
        <w:rPr>
          <w:b/>
        </w:rPr>
        <w:t xml:space="preserve"> </w:t>
      </w:r>
      <w:r w:rsidRPr="00E7531F">
        <w:rPr>
          <w:bCs/>
        </w:rPr>
        <w:t>(</w:t>
      </w:r>
      <w:r w:rsidRPr="00E7531F">
        <w:rPr>
          <w:bCs/>
          <w:i/>
        </w:rPr>
        <w:t>n.</w:t>
      </w:r>
      <w:r w:rsidRPr="00E7531F">
        <w:rPr>
          <w:bCs/>
        </w:rPr>
        <w:t>)</w:t>
      </w:r>
      <w:r w:rsidRPr="00E7531F">
        <w:rPr>
          <w:b/>
        </w:rPr>
        <w:t xml:space="preserve"> </w:t>
      </w:r>
      <w:r w:rsidRPr="00E7531F">
        <w:t>object, character, figure, or color used to represent an abstract idea or concept</w:t>
      </w:r>
    </w:p>
    <w:p w14:paraId="0EF6D8DA" w14:textId="77777777" w:rsidR="00B425A4" w:rsidRPr="00E7531F" w:rsidRDefault="00B425A4" w:rsidP="00061E1D">
      <w:pPr>
        <w:ind w:right="180"/>
      </w:pPr>
      <w:r w:rsidRPr="00E7531F">
        <w:t xml:space="preserve">Use this chart to analyze Shelley’s use of symbols in </w:t>
      </w:r>
      <w:r w:rsidRPr="00E7531F">
        <w:rPr>
          <w:i/>
        </w:rPr>
        <w:t>Frankenstein.</w:t>
      </w:r>
      <w:r w:rsidRPr="00E7531F">
        <w:t xml:space="preserve"> Note where the symbol is used in the text and infer what ideas or concepts the symbol represents based on its context.</w:t>
      </w:r>
    </w:p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1980"/>
        <w:gridCol w:w="3825"/>
        <w:gridCol w:w="3825"/>
      </w:tblGrid>
      <w:tr w:rsidR="00D17F1C" w14:paraId="2D383682" w14:textId="3072D7CB" w:rsidTr="008753AD">
        <w:trPr>
          <w:trHeight w:val="44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139AE5D" w14:textId="4D76F5A3" w:rsidR="00D17F1C" w:rsidRPr="000B09C6" w:rsidRDefault="00D17F1C" w:rsidP="00164AF8">
            <w:pPr>
              <w:pStyle w:val="ChartHead"/>
              <w:spacing w:before="120"/>
            </w:pPr>
            <w:r>
              <w:t>Symbol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CE2ED1E" w14:textId="3B4D19EB" w:rsidR="00D17F1C" w:rsidRPr="000B09C6" w:rsidRDefault="00D17F1C" w:rsidP="00164AF8">
            <w:pPr>
              <w:pStyle w:val="ChartHead"/>
              <w:spacing w:before="120"/>
            </w:pPr>
            <w:r w:rsidRPr="00D17F1C">
              <w:t>Reference(s) in Text (quote and page n</w:t>
            </w:r>
            <w:r>
              <w:t>umber)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40CD520D" w14:textId="6C04C3B8" w:rsidR="00D17F1C" w:rsidRDefault="00D17F1C" w:rsidP="00D17F1C">
            <w:pPr>
              <w:pStyle w:val="ChartHead"/>
              <w:spacing w:before="115"/>
            </w:pPr>
            <w:r w:rsidRPr="00D17F1C">
              <w:t>Wh</w:t>
            </w:r>
            <w:bookmarkStart w:id="0" w:name="_GoBack"/>
            <w:bookmarkEnd w:id="0"/>
            <w:r w:rsidRPr="00D17F1C">
              <w:t>at</w:t>
            </w:r>
            <w:r>
              <w:t xml:space="preserve"> the Symbol Represents</w:t>
            </w:r>
          </w:p>
        </w:tc>
      </w:tr>
      <w:tr w:rsidR="00DF77E7" w14:paraId="1ACA98B9" w14:textId="1FD18541" w:rsidTr="009B485F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1980" w:type="dxa"/>
            <w:shd w:val="clear" w:color="auto" w:fill="005B9D"/>
          </w:tcPr>
          <w:p w14:paraId="785076CC" w14:textId="77777777" w:rsidR="00DF77E7" w:rsidRPr="00113212" w:rsidRDefault="00DF77E7" w:rsidP="00DF77E7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113212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light</w:t>
            </w:r>
          </w:p>
          <w:p w14:paraId="41EA6286" w14:textId="77777777" w:rsidR="00DF77E7" w:rsidRPr="00113212" w:rsidRDefault="00DF77E7" w:rsidP="00DF77E7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7D2969B" w14:textId="77777777" w:rsidR="00DF77E7" w:rsidRPr="00113212" w:rsidRDefault="00DF77E7" w:rsidP="00DF77E7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4E88FAD" w14:textId="77777777" w:rsidR="00DF77E7" w:rsidRPr="00113212" w:rsidRDefault="00DF77E7" w:rsidP="00DF77E7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08FD7A4" w14:textId="0921FF6C" w:rsidR="00DF77E7" w:rsidRPr="00113212" w:rsidRDefault="00DF77E7" w:rsidP="00DF77E7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25" w:type="dxa"/>
          </w:tcPr>
          <w:p w14:paraId="625A5F76" w14:textId="0B4FA6A4" w:rsidR="00DF77E7" w:rsidRDefault="00DF77E7" w:rsidP="00DF77E7">
            <w:pPr>
              <w:pStyle w:val="ChartSampleAnswer"/>
              <w:framePr w:wrap="around"/>
            </w:pPr>
            <w:r w:rsidRPr="00FE61E0">
              <w:t>“What may not be expected in a country of eternal light?” (p. 13)</w:t>
            </w:r>
          </w:p>
          <w:p w14:paraId="0950942F" w14:textId="427B0493" w:rsidR="00DF77E7" w:rsidRPr="001917A4" w:rsidRDefault="00DF77E7" w:rsidP="00DF77E7">
            <w:pPr>
              <w:pStyle w:val="ChartSampleAnswer"/>
              <w:framePr w:wrap="around"/>
            </w:pPr>
            <w:r>
              <w:br/>
            </w:r>
            <w:r>
              <w:br/>
            </w:r>
            <w:r w:rsidRPr="00FE61E0">
              <w:t xml:space="preserve">“A new light seemed to dawn upon my </w:t>
            </w:r>
            <w:proofErr w:type="gramStart"/>
            <w:r w:rsidRPr="00FE61E0">
              <w:t>mind .</w:t>
            </w:r>
            <w:proofErr w:type="gramEnd"/>
            <w:r w:rsidRPr="00FE61E0">
              <w:t> . .” (p.34)</w:t>
            </w:r>
          </w:p>
        </w:tc>
        <w:tc>
          <w:tcPr>
            <w:tcW w:w="3825" w:type="dxa"/>
          </w:tcPr>
          <w:p w14:paraId="57D8B59A" w14:textId="3AC755C8" w:rsidR="00DF77E7" w:rsidRPr="00FE61E0" w:rsidRDefault="00DF77E7" w:rsidP="00DF77E7">
            <w:pPr>
              <w:pStyle w:val="ChartSampleAnswer"/>
              <w:framePr w:wrap="around"/>
            </w:pPr>
            <w:r w:rsidRPr="00FE61E0">
              <w:t xml:space="preserve">Walton says these words in letter </w:t>
            </w:r>
            <w:r w:rsidR="009B485F">
              <w:br/>
            </w:r>
            <w:r w:rsidRPr="00FE61E0">
              <w:t>1 to his sister about the North Pole. The North Pole represents Walton’s “light,” or desire for scientific discovery.</w:t>
            </w:r>
          </w:p>
          <w:p w14:paraId="43F1E1DC" w14:textId="3B7FE8FB" w:rsidR="00DF77E7" w:rsidRPr="001917A4" w:rsidRDefault="00DF77E7" w:rsidP="00DF77E7">
            <w:pPr>
              <w:pStyle w:val="ChartSampleAnswer"/>
              <w:framePr w:wrap="around"/>
            </w:pPr>
            <w:r w:rsidRPr="00FE61E0">
              <w:t xml:space="preserve">Frankenstein says these words as </w:t>
            </w:r>
            <w:r w:rsidR="009B485F">
              <w:br/>
            </w:r>
            <w:r w:rsidRPr="00FE61E0">
              <w:t>he reflects on reading Cornelius Agrippa for the first time. The</w:t>
            </w:r>
            <w:r w:rsidR="009B485F">
              <w:t xml:space="preserve"> </w:t>
            </w:r>
            <w:r w:rsidRPr="00FE61E0">
              <w:t>“light” represents the awakening of Victor’s mind.</w:t>
            </w:r>
          </w:p>
        </w:tc>
      </w:tr>
      <w:tr w:rsidR="00DF77E7" w14:paraId="3B1EF19C" w14:textId="31728732" w:rsidTr="009B485F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1980" w:type="dxa"/>
            <w:shd w:val="clear" w:color="auto" w:fill="005B9D"/>
          </w:tcPr>
          <w:p w14:paraId="033BFCCC" w14:textId="6A118695" w:rsidR="00DF77E7" w:rsidRPr="00113212" w:rsidRDefault="00DF77E7" w:rsidP="002579F2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113212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fire</w:t>
            </w:r>
          </w:p>
        </w:tc>
        <w:tc>
          <w:tcPr>
            <w:tcW w:w="3825" w:type="dxa"/>
          </w:tcPr>
          <w:p w14:paraId="2F5DC36D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  <w:tc>
          <w:tcPr>
            <w:tcW w:w="3825" w:type="dxa"/>
          </w:tcPr>
          <w:p w14:paraId="11B94D94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</w:tr>
      <w:tr w:rsidR="00DF77E7" w14:paraId="05C4C8FD" w14:textId="0CE1D407" w:rsidTr="009B485F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1980" w:type="dxa"/>
            <w:shd w:val="clear" w:color="auto" w:fill="005B9D"/>
          </w:tcPr>
          <w:p w14:paraId="72B1BFD9" w14:textId="2F126579" w:rsidR="00DF77E7" w:rsidRPr="00113212" w:rsidRDefault="00DF77E7" w:rsidP="002579F2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113212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sun/moon</w:t>
            </w:r>
          </w:p>
        </w:tc>
        <w:tc>
          <w:tcPr>
            <w:tcW w:w="3825" w:type="dxa"/>
          </w:tcPr>
          <w:p w14:paraId="2819EDCE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  <w:tc>
          <w:tcPr>
            <w:tcW w:w="3825" w:type="dxa"/>
          </w:tcPr>
          <w:p w14:paraId="4E8FB8EE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</w:tr>
      <w:tr w:rsidR="00DF77E7" w14:paraId="60CCCD04" w14:textId="7AB658A0" w:rsidTr="009B485F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1980" w:type="dxa"/>
            <w:shd w:val="clear" w:color="auto" w:fill="005B9D"/>
          </w:tcPr>
          <w:p w14:paraId="25D72476" w14:textId="28A4669A" w:rsidR="00DF77E7" w:rsidRPr="00113212" w:rsidRDefault="00DF77E7" w:rsidP="002579F2">
            <w:pPr>
              <w:pStyle w:val="ChartText"/>
              <w:spacing w:before="120"/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</w:pPr>
            <w:r w:rsidRPr="00113212">
              <w:rPr>
                <w:rFonts w:ascii="Raleway ExtraBold" w:hAnsi="Raleway ExtraBold"/>
                <w:b/>
                <w:bCs/>
                <w:color w:val="FFFFFF" w:themeColor="background1"/>
                <w:sz w:val="22"/>
                <w:szCs w:val="22"/>
              </w:rPr>
              <w:t>ice/North Pole</w:t>
            </w:r>
          </w:p>
        </w:tc>
        <w:tc>
          <w:tcPr>
            <w:tcW w:w="3825" w:type="dxa"/>
          </w:tcPr>
          <w:p w14:paraId="499E8122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  <w:tc>
          <w:tcPr>
            <w:tcW w:w="3825" w:type="dxa"/>
          </w:tcPr>
          <w:p w14:paraId="4072EDFB" w14:textId="77777777" w:rsidR="00DF77E7" w:rsidRPr="00F46148" w:rsidRDefault="00DF77E7" w:rsidP="00DF77E7">
            <w:pPr>
              <w:pStyle w:val="ChartSampleAnswer"/>
              <w:framePr w:wrap="around"/>
            </w:pPr>
          </w:p>
        </w:tc>
      </w:tr>
    </w:tbl>
    <w:p w14:paraId="1273DBB3" w14:textId="1E892F50" w:rsidR="00F91610" w:rsidRDefault="005347A5" w:rsidP="00113212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0F26BF8B">
                <wp:simplePos x="0" y="0"/>
                <wp:positionH relativeFrom="column">
                  <wp:posOffset>-153054</wp:posOffset>
                </wp:positionH>
                <wp:positionV relativeFrom="paragraph">
                  <wp:posOffset>181918</wp:posOffset>
                </wp:positionV>
                <wp:extent cx="6157483" cy="812800"/>
                <wp:effectExtent l="0" t="0" r="1524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83" cy="812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A3E9C" id="Rounded Rectangle 3" o:spid="_x0000_s1026" style="position:absolute;margin-left:-12.05pt;margin-top:14.3pt;width:484.85pt;height:6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6F147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582AD64E">
                <wp:simplePos x="0" y="0"/>
                <wp:positionH relativeFrom="column">
                  <wp:posOffset>-88900</wp:posOffset>
                </wp:positionH>
                <wp:positionV relativeFrom="paragraph">
                  <wp:posOffset>220345</wp:posOffset>
                </wp:positionV>
                <wp:extent cx="5905500" cy="774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009E8" w14:textId="77777777" w:rsidR="002579F2" w:rsidRPr="00FE61E0" w:rsidRDefault="002579F2" w:rsidP="002579F2">
                            <w:pPr>
                              <w:pStyle w:val="Standards"/>
                            </w:pPr>
                            <w:r w:rsidRPr="00FE61E0"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FE61E0">
                              <w:t>matters</w:t>
                            </w:r>
                            <w:proofErr w:type="gramEnd"/>
                            <w:r w:rsidRPr="00FE61E0">
                              <w:t xml:space="preserve"> uncertain.</w:t>
                            </w:r>
                          </w:p>
                          <w:p w14:paraId="1835ECA4" w14:textId="2EE9122D" w:rsidR="00DE05E2" w:rsidRPr="00BE157F" w:rsidRDefault="002579F2" w:rsidP="002579F2">
                            <w:pPr>
                              <w:pStyle w:val="Standards"/>
                            </w:pPr>
                            <w:r w:rsidRPr="00FE61E0">
                              <w:t>RL.11-12.3 Analyze the impact of the author’s choices regarding how to develop and relate elements of a story or drama (e.g., where a story is set, how the action is ordered, how the characters are introduced and developed).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17.35pt;width:465pt;height:6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" filled="f" stroked="f" strokeweight=".5pt">
                <v:textbox>
                  <w:txbxContent>
                    <w:p w14:paraId="75E009E8" w14:textId="77777777" w:rsidR="002579F2" w:rsidRPr="00FE61E0" w:rsidRDefault="002579F2" w:rsidP="002579F2">
                      <w:pPr>
                        <w:pStyle w:val="Standards"/>
                      </w:pPr>
                      <w:r w:rsidRPr="00FE61E0"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FE61E0">
                        <w:t>matters</w:t>
                      </w:r>
                      <w:proofErr w:type="gramEnd"/>
                      <w:r w:rsidRPr="00FE61E0">
                        <w:t xml:space="preserve"> uncertain.</w:t>
                      </w:r>
                    </w:p>
                    <w:p w14:paraId="1835ECA4" w14:textId="2EE9122D" w:rsidR="00DE05E2" w:rsidRPr="00BE157F" w:rsidRDefault="002579F2" w:rsidP="002579F2">
                      <w:pPr>
                        <w:pStyle w:val="Standards"/>
                      </w:pPr>
                      <w:r w:rsidRPr="00FE61E0">
                        <w:t>RL.11-12.3 Analyze the impact of the author’s choices regarding how to develop and relate elements of a story or drama (e.g., where a story is set, how the action is ordered, how the characters are introduced and developed).</w:t>
                      </w:r>
                    </w:p>
                  </w:txbxContent>
                </v:textbox>
              </v:shape>
            </w:pict>
          </mc:Fallback>
        </mc:AlternateContent>
      </w:r>
    </w:p>
    <w:p w14:paraId="429152CE" w14:textId="44132E9F" w:rsidR="003A6AD8" w:rsidRDefault="003A6AD8" w:rsidP="00F70E73">
      <w:pPr>
        <w:ind w:left="0"/>
      </w:pPr>
    </w:p>
    <w:sectPr w:rsidR="003A6AD8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26A6" w14:textId="77777777" w:rsidR="006D4595" w:rsidRDefault="006D4595" w:rsidP="000D72AE">
      <w:r>
        <w:separator/>
      </w:r>
    </w:p>
  </w:endnote>
  <w:endnote w:type="continuationSeparator" w:id="0">
    <w:p w14:paraId="1DA9216C" w14:textId="77777777" w:rsidR="006D4595" w:rsidRDefault="006D4595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3D92D973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09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33375" w14:textId="77777777" w:rsidR="006D4595" w:rsidRDefault="006D4595" w:rsidP="000D72AE">
      <w:r>
        <w:separator/>
      </w:r>
    </w:p>
  </w:footnote>
  <w:footnote w:type="continuationSeparator" w:id="0">
    <w:p w14:paraId="13E2D330" w14:textId="77777777" w:rsidR="006D4595" w:rsidRDefault="006D4595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99DB38A" w:rsidR="00DF465E" w:rsidRPr="00671722" w:rsidRDefault="00D130D7" w:rsidP="00D65EE9">
    <w:pPr>
      <w:pStyle w:val="Eyebrow"/>
      <w:spacing w:after="48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99B2EF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4D29F65B">
          <wp:simplePos x="0" y="0"/>
          <wp:positionH relativeFrom="column">
            <wp:posOffset>5113655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26259F54" w:rsidR="00FE4740" w:rsidRPr="00E86465" w:rsidRDefault="003B7268" w:rsidP="004A34C5">
    <w:pPr>
      <w:pStyle w:val="Heading1"/>
    </w:pPr>
    <w:r w:rsidRPr="003B7268">
      <w:t>Frankenstein</w:t>
    </w:r>
    <w:r>
      <w:t xml:space="preserve"> </w:t>
    </w:r>
    <w:r w:rsidRPr="003B7268">
      <w:rPr>
        <w:rFonts w:ascii="Raleway ExtraLight" w:hAnsi="Raleway ExtraLight"/>
        <w:b w:val="0"/>
        <w:bCs w:val="0"/>
      </w:rPr>
      <w:t>Literary Symbols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A36911E">
              <wp:simplePos x="0" y="0"/>
              <wp:positionH relativeFrom="column">
                <wp:posOffset>-152400</wp:posOffset>
              </wp:positionH>
              <wp:positionV relativeFrom="paragraph">
                <wp:posOffset>163830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94DB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2.9pt" to="470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Cf4nw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3029F"/>
    <w:rsid w:val="00035EF2"/>
    <w:rsid w:val="000451A8"/>
    <w:rsid w:val="000505AA"/>
    <w:rsid w:val="00060B61"/>
    <w:rsid w:val="00060B69"/>
    <w:rsid w:val="00061E1D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B2D45"/>
    <w:rsid w:val="000C46CC"/>
    <w:rsid w:val="000C5073"/>
    <w:rsid w:val="000C5148"/>
    <w:rsid w:val="000D72AE"/>
    <w:rsid w:val="00100358"/>
    <w:rsid w:val="00105712"/>
    <w:rsid w:val="00113212"/>
    <w:rsid w:val="001160E9"/>
    <w:rsid w:val="001235C9"/>
    <w:rsid w:val="00132898"/>
    <w:rsid w:val="00137040"/>
    <w:rsid w:val="001523BB"/>
    <w:rsid w:val="00154F6D"/>
    <w:rsid w:val="00164AF8"/>
    <w:rsid w:val="00174C8C"/>
    <w:rsid w:val="00185466"/>
    <w:rsid w:val="0018585F"/>
    <w:rsid w:val="001917A4"/>
    <w:rsid w:val="001A0D75"/>
    <w:rsid w:val="001A146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27DC0"/>
    <w:rsid w:val="00230256"/>
    <w:rsid w:val="002307CF"/>
    <w:rsid w:val="002308CB"/>
    <w:rsid w:val="00245385"/>
    <w:rsid w:val="00252560"/>
    <w:rsid w:val="002573B1"/>
    <w:rsid w:val="002579F2"/>
    <w:rsid w:val="002607EE"/>
    <w:rsid w:val="00260847"/>
    <w:rsid w:val="00262826"/>
    <w:rsid w:val="002634E9"/>
    <w:rsid w:val="0026477C"/>
    <w:rsid w:val="002660BD"/>
    <w:rsid w:val="00273695"/>
    <w:rsid w:val="00274B3C"/>
    <w:rsid w:val="00284C51"/>
    <w:rsid w:val="00290A1E"/>
    <w:rsid w:val="002919CE"/>
    <w:rsid w:val="00292C1E"/>
    <w:rsid w:val="00293E7B"/>
    <w:rsid w:val="002C7F85"/>
    <w:rsid w:val="002D1958"/>
    <w:rsid w:val="002E69FF"/>
    <w:rsid w:val="002F6098"/>
    <w:rsid w:val="00300B9C"/>
    <w:rsid w:val="00306A5F"/>
    <w:rsid w:val="00326287"/>
    <w:rsid w:val="00337875"/>
    <w:rsid w:val="0034462B"/>
    <w:rsid w:val="00351C17"/>
    <w:rsid w:val="00360BDE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A6AD8"/>
    <w:rsid w:val="003B7268"/>
    <w:rsid w:val="003C7A72"/>
    <w:rsid w:val="003D07E9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24DB9"/>
    <w:rsid w:val="00533E31"/>
    <w:rsid w:val="005347A5"/>
    <w:rsid w:val="0053484D"/>
    <w:rsid w:val="00535E4D"/>
    <w:rsid w:val="00541C35"/>
    <w:rsid w:val="00542941"/>
    <w:rsid w:val="00547D28"/>
    <w:rsid w:val="00550414"/>
    <w:rsid w:val="00553F97"/>
    <w:rsid w:val="00562869"/>
    <w:rsid w:val="0056596D"/>
    <w:rsid w:val="0057681E"/>
    <w:rsid w:val="005839C3"/>
    <w:rsid w:val="00585928"/>
    <w:rsid w:val="005926CE"/>
    <w:rsid w:val="005933D2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47160"/>
    <w:rsid w:val="006538B4"/>
    <w:rsid w:val="00671722"/>
    <w:rsid w:val="00671D77"/>
    <w:rsid w:val="00675B49"/>
    <w:rsid w:val="0068263A"/>
    <w:rsid w:val="006852BA"/>
    <w:rsid w:val="00690454"/>
    <w:rsid w:val="006A4C67"/>
    <w:rsid w:val="006D4595"/>
    <w:rsid w:val="006D4EC4"/>
    <w:rsid w:val="006D5281"/>
    <w:rsid w:val="006E3455"/>
    <w:rsid w:val="006F03C0"/>
    <w:rsid w:val="006F0FAA"/>
    <w:rsid w:val="006F147F"/>
    <w:rsid w:val="006F1C09"/>
    <w:rsid w:val="00705FA0"/>
    <w:rsid w:val="00710145"/>
    <w:rsid w:val="007133A4"/>
    <w:rsid w:val="007143E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30D9"/>
    <w:rsid w:val="007644A8"/>
    <w:rsid w:val="007669E3"/>
    <w:rsid w:val="00783419"/>
    <w:rsid w:val="00784499"/>
    <w:rsid w:val="00790517"/>
    <w:rsid w:val="007932B2"/>
    <w:rsid w:val="00793430"/>
    <w:rsid w:val="007B7152"/>
    <w:rsid w:val="007B7536"/>
    <w:rsid w:val="007C1918"/>
    <w:rsid w:val="007D34E5"/>
    <w:rsid w:val="007F3141"/>
    <w:rsid w:val="007F5093"/>
    <w:rsid w:val="007F5ADB"/>
    <w:rsid w:val="007F7F84"/>
    <w:rsid w:val="00800602"/>
    <w:rsid w:val="00803F60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753AD"/>
    <w:rsid w:val="0088471C"/>
    <w:rsid w:val="00886C44"/>
    <w:rsid w:val="00893C42"/>
    <w:rsid w:val="00893CEA"/>
    <w:rsid w:val="008A36AC"/>
    <w:rsid w:val="008C5BE7"/>
    <w:rsid w:val="008D5B6E"/>
    <w:rsid w:val="00902340"/>
    <w:rsid w:val="00903146"/>
    <w:rsid w:val="009048E1"/>
    <w:rsid w:val="00912F48"/>
    <w:rsid w:val="00914C9F"/>
    <w:rsid w:val="00926F57"/>
    <w:rsid w:val="009509DB"/>
    <w:rsid w:val="0096106F"/>
    <w:rsid w:val="00961642"/>
    <w:rsid w:val="009621C9"/>
    <w:rsid w:val="00981DF7"/>
    <w:rsid w:val="00990652"/>
    <w:rsid w:val="009A5F08"/>
    <w:rsid w:val="009B3C08"/>
    <w:rsid w:val="009B485F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D274E"/>
    <w:rsid w:val="00AD4075"/>
    <w:rsid w:val="00AD7667"/>
    <w:rsid w:val="00B026DD"/>
    <w:rsid w:val="00B048C7"/>
    <w:rsid w:val="00B1127C"/>
    <w:rsid w:val="00B26336"/>
    <w:rsid w:val="00B362ED"/>
    <w:rsid w:val="00B425A4"/>
    <w:rsid w:val="00B471E5"/>
    <w:rsid w:val="00B529AF"/>
    <w:rsid w:val="00B621DE"/>
    <w:rsid w:val="00B67A1E"/>
    <w:rsid w:val="00B73045"/>
    <w:rsid w:val="00B73783"/>
    <w:rsid w:val="00B759C4"/>
    <w:rsid w:val="00B82CFD"/>
    <w:rsid w:val="00B87872"/>
    <w:rsid w:val="00BB63CB"/>
    <w:rsid w:val="00BD0B08"/>
    <w:rsid w:val="00BD1856"/>
    <w:rsid w:val="00BD528A"/>
    <w:rsid w:val="00BD5B6B"/>
    <w:rsid w:val="00BD6FA2"/>
    <w:rsid w:val="00BE157F"/>
    <w:rsid w:val="00BE21A4"/>
    <w:rsid w:val="00BE4E44"/>
    <w:rsid w:val="00BF1B6E"/>
    <w:rsid w:val="00BF275D"/>
    <w:rsid w:val="00BF7860"/>
    <w:rsid w:val="00C02318"/>
    <w:rsid w:val="00C11977"/>
    <w:rsid w:val="00C15715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6CE2"/>
    <w:rsid w:val="00D17F1C"/>
    <w:rsid w:val="00D20F89"/>
    <w:rsid w:val="00D21E23"/>
    <w:rsid w:val="00D460CB"/>
    <w:rsid w:val="00D47AAA"/>
    <w:rsid w:val="00D5328B"/>
    <w:rsid w:val="00D61DA7"/>
    <w:rsid w:val="00D65EE9"/>
    <w:rsid w:val="00D67C8F"/>
    <w:rsid w:val="00D70A37"/>
    <w:rsid w:val="00D75021"/>
    <w:rsid w:val="00D759FC"/>
    <w:rsid w:val="00D91882"/>
    <w:rsid w:val="00D96C39"/>
    <w:rsid w:val="00DA1F36"/>
    <w:rsid w:val="00DB0038"/>
    <w:rsid w:val="00DB5010"/>
    <w:rsid w:val="00DC582E"/>
    <w:rsid w:val="00DE0112"/>
    <w:rsid w:val="00DE05E2"/>
    <w:rsid w:val="00DE2AD3"/>
    <w:rsid w:val="00DF465E"/>
    <w:rsid w:val="00DF690D"/>
    <w:rsid w:val="00DF77E7"/>
    <w:rsid w:val="00E008A5"/>
    <w:rsid w:val="00E13E81"/>
    <w:rsid w:val="00E21F44"/>
    <w:rsid w:val="00E2377C"/>
    <w:rsid w:val="00E270EC"/>
    <w:rsid w:val="00E45C3F"/>
    <w:rsid w:val="00E7012D"/>
    <w:rsid w:val="00E71A52"/>
    <w:rsid w:val="00E806E1"/>
    <w:rsid w:val="00E8267D"/>
    <w:rsid w:val="00E86465"/>
    <w:rsid w:val="00EA797A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FC9"/>
    <w:rsid w:val="00F5254D"/>
    <w:rsid w:val="00F539DD"/>
    <w:rsid w:val="00F54104"/>
    <w:rsid w:val="00F634CC"/>
    <w:rsid w:val="00F7088C"/>
    <w:rsid w:val="00F70E73"/>
    <w:rsid w:val="00F91610"/>
    <w:rsid w:val="00F94FC5"/>
    <w:rsid w:val="00FA4E87"/>
    <w:rsid w:val="00FA606A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7EE"/>
    <w:pPr>
      <w:keepNext/>
      <w:keepLines/>
      <w:tabs>
        <w:tab w:val="left" w:pos="8300"/>
      </w:tabs>
      <w:spacing w:after="0" w:line="240" w:lineRule="auto"/>
      <w:ind w:left="-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607E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9B485F"/>
    <w:pPr>
      <w:framePr w:hSpace="1728" w:wrap="around" w:vAnchor="text" w:hAnchor="text" w:x="-160" w:y="325"/>
      <w:spacing w:before="120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100358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7B7152"/>
    <w:rPr>
      <w:color w:val="C936D1"/>
    </w:rPr>
  </w:style>
  <w:style w:type="character" w:styleId="CommentReference">
    <w:name w:val="annotation reference"/>
    <w:basedOn w:val="DefaultParagraphFont"/>
    <w:uiPriority w:val="99"/>
    <w:semiHidden/>
    <w:unhideWhenUsed/>
    <w:rsid w:val="00DF7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97015-B926-4211-A583-5DE400C17C0B}"/>
</file>

<file path=customXml/itemProps2.xml><?xml version="1.0" encoding="utf-8"?>
<ds:datastoreItem xmlns:ds="http://schemas.openxmlformats.org/officeDocument/2006/customXml" ds:itemID="{0A3A635D-69CC-4ACC-B81B-B438035FCF00}"/>
</file>

<file path=customXml/itemProps3.xml><?xml version="1.0" encoding="utf-8"?>
<ds:datastoreItem xmlns:ds="http://schemas.openxmlformats.org/officeDocument/2006/customXml" ds:itemID="{52C9CFF7-68CA-498D-894C-F30F599BB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93</cp:revision>
  <cp:lastPrinted>2019-08-09T03:35:00Z</cp:lastPrinted>
  <dcterms:created xsi:type="dcterms:W3CDTF">2019-08-07T14:30:00Z</dcterms:created>
  <dcterms:modified xsi:type="dcterms:W3CDTF">2019-08-27T01:17:00Z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