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C9738" w14:textId="77777777" w:rsidR="003953C8" w:rsidRPr="004A012D" w:rsidRDefault="003953C8" w:rsidP="003953C8">
      <w:r w:rsidRPr="004A012D">
        <w:t>In groups of two or three, explore how certainty and doubt impact a character’s choices, ideas, and actions by creating a visual literary map.</w:t>
      </w:r>
    </w:p>
    <w:p w14:paraId="5B55A1E9" w14:textId="77777777" w:rsidR="003953C8" w:rsidRPr="004A012D" w:rsidRDefault="003953C8" w:rsidP="003953C8">
      <w:pPr>
        <w:rPr>
          <w:rFonts w:eastAsia="Raleway" w:cs="Raleway"/>
        </w:rPr>
      </w:pPr>
      <w:r w:rsidRPr="004A012D">
        <w:rPr>
          <w:rFonts w:eastAsia="Raleway"/>
        </w:rPr>
        <w:t xml:space="preserve">Your teacher will assign you one the following characters from </w:t>
      </w:r>
      <w:r w:rsidRPr="004A012D">
        <w:rPr>
          <w:rFonts w:eastAsia="Raleway"/>
          <w:i/>
          <w:iCs/>
        </w:rPr>
        <w:t>Hamlet</w:t>
      </w:r>
      <w:r w:rsidRPr="004A012D">
        <w:rPr>
          <w:rFonts w:eastAsia="Raleway"/>
        </w:rPr>
        <w:t xml:space="preserve">: </w:t>
      </w:r>
      <w:r w:rsidRPr="004A012D">
        <w:rPr>
          <w:rFonts w:eastAsia="Raleway" w:cs="Raleway"/>
        </w:rPr>
        <w:t xml:space="preserve">Hamlet, Claudius, Gertrude, Polonius, </w:t>
      </w:r>
      <w:r>
        <w:rPr>
          <w:rFonts w:eastAsia="Raleway" w:cs="Raleway"/>
        </w:rPr>
        <w:t xml:space="preserve">Horatio, Laertes, </w:t>
      </w:r>
      <w:r w:rsidRPr="004A012D">
        <w:rPr>
          <w:rFonts w:eastAsia="Raleway" w:cs="Raleway"/>
        </w:rPr>
        <w:t>or Ophelia.</w:t>
      </w:r>
    </w:p>
    <w:p w14:paraId="220E482D" w14:textId="77777777" w:rsidR="003953C8" w:rsidRPr="004A012D" w:rsidRDefault="003953C8" w:rsidP="003953C8">
      <w:pPr>
        <w:rPr>
          <w:rFonts w:eastAsia="Raleway"/>
        </w:rPr>
      </w:pPr>
      <w:r w:rsidRPr="004A012D">
        <w:rPr>
          <w:rFonts w:eastAsia="Raleway"/>
        </w:rPr>
        <w:t xml:space="preserve">Your job is to create a visual literary map that traces at least five prominent </w:t>
      </w:r>
      <w:r w:rsidRPr="004A012D">
        <w:t>choices, ideas, and/or actions</w:t>
      </w:r>
      <w:r w:rsidRPr="004A012D">
        <w:rPr>
          <w:rFonts w:eastAsia="Raleway"/>
        </w:rPr>
        <w:t xml:space="preserve"> involving your assigned character.</w:t>
      </w:r>
    </w:p>
    <w:p w14:paraId="5501FE15" w14:textId="6C486DA0" w:rsidR="003953C8" w:rsidRDefault="003953C8" w:rsidP="003953C8">
      <w:pPr>
        <w:rPr>
          <w:rFonts w:eastAsia="Raleway"/>
        </w:rPr>
      </w:pPr>
      <w:r w:rsidRPr="004A012D">
        <w:rPr>
          <w:rFonts w:eastAsia="Raleway"/>
        </w:rPr>
        <w:t>Get creative! First, create a unique symbolic visual representation of each example. For example, you could symbolize Horatio’s doubt about the presence of King Hamlet’s ghost using a picture of a ghost and a question mark. Or you could show Laertes’s certainty that he can avenge his father by killing Hamlet with a sword dripping with poison.</w:t>
      </w:r>
      <w:r>
        <w:rPr>
          <w:rFonts w:eastAsia="Raleway"/>
        </w:rPr>
        <w:t xml:space="preserve"> </w:t>
      </w:r>
      <w:r w:rsidRPr="004A012D">
        <w:rPr>
          <w:rFonts w:eastAsia="Raleway"/>
        </w:rPr>
        <w:t xml:space="preserve">You can draw your symbol, cut out images from magazines, or use printed images you find online. Or you can create your map on a computer. </w:t>
      </w:r>
    </w:p>
    <w:p w14:paraId="08B6A014" w14:textId="087FB201" w:rsidR="003953C8" w:rsidRPr="004A012D" w:rsidRDefault="003953C8" w:rsidP="003953C8">
      <w:pPr>
        <w:rPr>
          <w:rFonts w:eastAsia="Raleway"/>
        </w:rPr>
      </w:pPr>
      <w:r w:rsidRPr="004A012D">
        <w:rPr>
          <w:rFonts w:eastAsia="Raleway"/>
        </w:rPr>
        <w:t>Next, explain how the symbol represents how certainty or doubt impacts your character’s choices, ideas, and actions. Be sure to include properly cited quotes from the text to support your responses.</w:t>
      </w:r>
    </w:p>
    <w:p w14:paraId="52A0F41B" w14:textId="6DFCB1BD" w:rsidR="003953C8" w:rsidRPr="004A012D" w:rsidRDefault="003953C8" w:rsidP="003953C8">
      <w:pPr>
        <w:rPr>
          <w:rFonts w:eastAsia="Raleway" w:cstheme="minorHAnsi"/>
        </w:rPr>
      </w:pPr>
      <w:r w:rsidRPr="004A012D">
        <w:rPr>
          <w:rFonts w:eastAsia="Raleway" w:cstheme="minorHAnsi"/>
        </w:rPr>
        <w:t xml:space="preserve">After your group completes the visual literary map, </w:t>
      </w:r>
      <w:r>
        <w:rPr>
          <w:rFonts w:eastAsia="Raleway" w:cstheme="minorHAnsi"/>
        </w:rPr>
        <w:t>you</w:t>
      </w:r>
      <w:r w:rsidRPr="004A012D">
        <w:rPr>
          <w:rFonts w:eastAsia="Raleway" w:cstheme="minorHAnsi"/>
        </w:rPr>
        <w:t xml:space="preserve"> will present your finished project to the class.</w:t>
      </w:r>
    </w:p>
    <w:p w14:paraId="3251BC69" w14:textId="1B1B8B0F" w:rsidR="003953C8" w:rsidRDefault="007B30C9" w:rsidP="003953C8">
      <w:pPr>
        <w:rPr>
          <w:rFonts w:eastAsia="Raleway" w:cstheme="minorHAnsi"/>
        </w:rPr>
      </w:pPr>
      <w:r w:rsidRPr="002050EB">
        <w:rPr>
          <w:noProof/>
        </w:rPr>
        <mc:AlternateContent>
          <mc:Choice Requires="wps">
            <w:drawing>
              <wp:anchor distT="0" distB="0" distL="114300" distR="114300" simplePos="0" relativeHeight="251659264" behindDoc="0" locked="0" layoutInCell="1" allowOverlap="1" wp14:anchorId="72B3A421" wp14:editId="2B972C4D">
                <wp:simplePos x="0" y="0"/>
                <wp:positionH relativeFrom="column">
                  <wp:posOffset>165100</wp:posOffset>
                </wp:positionH>
                <wp:positionV relativeFrom="paragraph">
                  <wp:posOffset>1259205</wp:posOffset>
                </wp:positionV>
                <wp:extent cx="5549900" cy="26492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2649220"/>
                        </a:xfrm>
                        <a:prstGeom prst="rect">
                          <a:avLst/>
                        </a:prstGeom>
                        <a:noFill/>
                        <a:ln w="6350">
                          <a:noFill/>
                        </a:ln>
                      </wps:spPr>
                      <wps:txbx>
                        <w:txbxContent>
                          <w:p w14:paraId="327A33D9" w14:textId="77777777" w:rsidR="007B30C9" w:rsidRPr="007B30C9" w:rsidRDefault="007B30C9" w:rsidP="007B30C9">
                            <w:pPr>
                              <w:pStyle w:val="Standards"/>
                              <w:ind w:right="0"/>
                            </w:pPr>
                            <w:r w:rsidRPr="007B30C9">
                              <w:t xml:space="preserve">RL.11-12.1 Cite strong and thorough textual evidence to support analysis of what the text says explicitly as well as inferences drawn from the text, including determining where the text leaves </w:t>
                            </w:r>
                            <w:proofErr w:type="gramStart"/>
                            <w:r w:rsidRPr="007B30C9">
                              <w:t>matters</w:t>
                            </w:r>
                            <w:proofErr w:type="gramEnd"/>
                            <w:r w:rsidRPr="007B30C9">
                              <w:t xml:space="preserve"> uncertain.</w:t>
                            </w:r>
                          </w:p>
                          <w:p w14:paraId="1523D27E" w14:textId="77777777" w:rsidR="007B30C9" w:rsidRPr="007B30C9" w:rsidRDefault="007B30C9" w:rsidP="007B30C9">
                            <w:pPr>
                              <w:pStyle w:val="Standards"/>
                              <w:ind w:right="0"/>
                            </w:pPr>
                            <w:r w:rsidRPr="007B30C9">
                              <w:t>RL.11-12.2 Determine two or more themes or central ideas of a text and analyze their development over the course of the text, including how they interact and build on one another to produce a complex account; provide an objective summary of the text.</w:t>
                            </w:r>
                          </w:p>
                          <w:bookmarkStart w:id="0" w:name="CCSS.ELA-Literacy.RL.11-12.3"/>
                          <w:p w14:paraId="1A4EEA44" w14:textId="77777777" w:rsidR="007B30C9" w:rsidRPr="007B30C9" w:rsidRDefault="007B30C9" w:rsidP="007B30C9">
                            <w:pPr>
                              <w:pStyle w:val="Standards"/>
                              <w:ind w:right="0"/>
                            </w:pPr>
                            <w:r w:rsidRPr="007B30C9">
                              <w:fldChar w:fldCharType="begin"/>
                            </w:r>
                            <w:r w:rsidRPr="007B30C9">
                              <w:instrText xml:space="preserve"> HYPERLINK "http://www.corestandards.org/ELA-Literacy/RL/11-12/3/" </w:instrText>
                            </w:r>
                            <w:r w:rsidRPr="007B30C9">
                              <w:fldChar w:fldCharType="separate"/>
                            </w:r>
                            <w:r w:rsidRPr="007B30C9">
                              <w:rPr>
                                <w:rStyle w:val="Hyperlink"/>
                                <w:color w:val="auto"/>
                                <w:u w:val="none"/>
                              </w:rPr>
                              <w:t>RL.11-12.3</w:t>
                            </w:r>
                            <w:r w:rsidRPr="007B30C9">
                              <w:fldChar w:fldCharType="end"/>
                            </w:r>
                            <w:bookmarkEnd w:id="0"/>
                            <w:r w:rsidRPr="007B30C9">
                              <w:t xml:space="preserve"> Analyze the impact of the author's choices regarding how to develop and relate elements of a story or drama (e.g., where a story is set, how the action is ordered, how the characters are introduced and developed).</w:t>
                            </w:r>
                          </w:p>
                          <w:bookmarkStart w:id="1" w:name="CCSS.ELA-Literacy.SL.11-12.2"/>
                          <w:p w14:paraId="607DF8E9" w14:textId="77777777" w:rsidR="007B30C9" w:rsidRPr="007B30C9" w:rsidRDefault="007B30C9" w:rsidP="007B30C9">
                            <w:pPr>
                              <w:pStyle w:val="Standards"/>
                              <w:ind w:right="0"/>
                            </w:pPr>
                            <w:r w:rsidRPr="007B30C9">
                              <w:fldChar w:fldCharType="begin"/>
                            </w:r>
                            <w:r w:rsidRPr="007B30C9">
                              <w:instrText xml:space="preserve"> HYPERLINK "http://www.corestandards.org/ELA-Literacy/SL/11-12/2/" </w:instrText>
                            </w:r>
                            <w:r w:rsidRPr="007B30C9">
                              <w:fldChar w:fldCharType="separate"/>
                            </w:r>
                            <w:r w:rsidRPr="007B30C9">
                              <w:rPr>
                                <w:rStyle w:val="Hyperlink"/>
                                <w:color w:val="auto"/>
                                <w:u w:val="none"/>
                              </w:rPr>
                              <w:t>SL.11-12.2</w:t>
                            </w:r>
                            <w:r w:rsidRPr="007B30C9">
                              <w:fldChar w:fldCharType="end"/>
                            </w:r>
                            <w:bookmarkEnd w:id="1"/>
                            <w:r w:rsidRPr="007B30C9">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bookmarkStart w:id="2" w:name="CCSS.ELA-Literacy.SL.11-12.4"/>
                          <w:p w14:paraId="5BC2E40D" w14:textId="77777777" w:rsidR="007B30C9" w:rsidRPr="007B30C9" w:rsidRDefault="007B30C9" w:rsidP="007B30C9">
                            <w:pPr>
                              <w:pStyle w:val="Standards"/>
                              <w:ind w:right="0"/>
                            </w:pPr>
                            <w:r w:rsidRPr="007B30C9">
                              <w:fldChar w:fldCharType="begin"/>
                            </w:r>
                            <w:r w:rsidRPr="007B30C9">
                              <w:instrText xml:space="preserve"> HYPERLINK "http://www.corestandards.org/ELA-Literacy/SL/11-12/4/" </w:instrText>
                            </w:r>
                            <w:r w:rsidRPr="007B30C9">
                              <w:fldChar w:fldCharType="separate"/>
                            </w:r>
                            <w:r w:rsidRPr="007B30C9">
                              <w:rPr>
                                <w:rStyle w:val="Hyperlink"/>
                                <w:color w:val="auto"/>
                                <w:u w:val="none"/>
                              </w:rPr>
                              <w:t>SL.11-12.4</w:t>
                            </w:r>
                            <w:r w:rsidRPr="007B30C9">
                              <w:fldChar w:fldCharType="end"/>
                            </w:r>
                            <w:bookmarkEnd w:id="2"/>
                            <w:r w:rsidRPr="007B30C9">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bookmarkStart w:id="3" w:name="CCSS.ELA-Literacy.SL.11-12.5"/>
                          <w:p w14:paraId="41EED9DD" w14:textId="7C152C33" w:rsidR="004F4516" w:rsidRPr="007B30C9" w:rsidRDefault="007B30C9" w:rsidP="007B30C9">
                            <w:pPr>
                              <w:pStyle w:val="Standards"/>
                              <w:ind w:right="0"/>
                            </w:pPr>
                            <w:r w:rsidRPr="007B30C9">
                              <w:fldChar w:fldCharType="begin"/>
                            </w:r>
                            <w:r w:rsidRPr="007B30C9">
                              <w:instrText xml:space="preserve"> HYPERLINK "http://www.corestandards.org/ELA-Literacy/SL/11-12/5/" </w:instrText>
                            </w:r>
                            <w:r w:rsidRPr="007B30C9">
                              <w:fldChar w:fldCharType="separate"/>
                            </w:r>
                            <w:r w:rsidRPr="007B30C9">
                              <w:rPr>
                                <w:rStyle w:val="Hyperlink"/>
                                <w:color w:val="auto"/>
                                <w:u w:val="none"/>
                              </w:rPr>
                              <w:t>SL.11-12.5</w:t>
                            </w:r>
                            <w:r w:rsidRPr="007B30C9">
                              <w:fldChar w:fldCharType="end"/>
                            </w:r>
                            <w:bookmarkEnd w:id="3"/>
                            <w:r w:rsidRPr="007B30C9">
                              <w:t xml:space="preserve"> Make strategic use of digital media (e.g., textual, graphical, audio, visual, and interactive elements) in presentations to enhance understanding of findings, reasoning, and evidence and to add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13pt;margin-top:99.15pt;width:437pt;height:2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" filled="f" stroked="f" strokeweight=".5pt">
                <v:textbox>
                  <w:txbxContent>
                    <w:p w14:paraId="327A33D9" w14:textId="77777777" w:rsidR="007B30C9" w:rsidRPr="007B30C9" w:rsidRDefault="007B30C9" w:rsidP="007B30C9">
                      <w:pPr>
                        <w:pStyle w:val="Standards"/>
                        <w:ind w:right="0"/>
                      </w:pPr>
                      <w:r w:rsidRPr="007B30C9">
                        <w:t xml:space="preserve">RL.11-12.1 Cite strong and thorough textual evidence to support analysis of what the text says explicitly as well as inferences drawn from the text, including determining where the text leaves </w:t>
                      </w:r>
                      <w:proofErr w:type="gramStart"/>
                      <w:r w:rsidRPr="007B30C9">
                        <w:t>matters</w:t>
                      </w:r>
                      <w:proofErr w:type="gramEnd"/>
                      <w:r w:rsidRPr="007B30C9">
                        <w:t xml:space="preserve"> uncertain.</w:t>
                      </w:r>
                    </w:p>
                    <w:p w14:paraId="1523D27E" w14:textId="77777777" w:rsidR="007B30C9" w:rsidRPr="007B30C9" w:rsidRDefault="007B30C9" w:rsidP="007B30C9">
                      <w:pPr>
                        <w:pStyle w:val="Standards"/>
                        <w:ind w:right="0"/>
                      </w:pPr>
                      <w:r w:rsidRPr="007B30C9">
                        <w:t>RL.11-12.2 Determine two or more themes or central ideas of a text and analyze their development over the course of the text, including how they interact and build on one another to produce a complex account; provide an objective summary of the text.</w:t>
                      </w:r>
                    </w:p>
                    <w:bookmarkStart w:id="4" w:name="CCSS.ELA-Literacy.RL.11-12.3"/>
                    <w:p w14:paraId="1A4EEA44" w14:textId="77777777" w:rsidR="007B30C9" w:rsidRPr="007B30C9" w:rsidRDefault="007B30C9" w:rsidP="007B30C9">
                      <w:pPr>
                        <w:pStyle w:val="Standards"/>
                        <w:ind w:right="0"/>
                      </w:pPr>
                      <w:r w:rsidRPr="007B30C9">
                        <w:fldChar w:fldCharType="begin"/>
                      </w:r>
                      <w:r w:rsidRPr="007B30C9">
                        <w:instrText xml:space="preserve"> HYPERLINK "http://www.corestandards.org/ELA-Literacy/RL/11-12/3/" </w:instrText>
                      </w:r>
                      <w:r w:rsidRPr="007B30C9">
                        <w:fldChar w:fldCharType="separate"/>
                      </w:r>
                      <w:r w:rsidRPr="007B30C9">
                        <w:rPr>
                          <w:rStyle w:val="Hyperlink"/>
                          <w:color w:val="auto"/>
                          <w:u w:val="none"/>
                        </w:rPr>
                        <w:t>RL.11-12.3</w:t>
                      </w:r>
                      <w:r w:rsidRPr="007B30C9">
                        <w:fldChar w:fldCharType="end"/>
                      </w:r>
                      <w:bookmarkEnd w:id="4"/>
                      <w:r w:rsidRPr="007B30C9">
                        <w:t xml:space="preserve"> Analyze the impact of the author's choices regarding how to develop and relate elements of a story or drama (e.g., where a story is set, how the action is ordered, how the characters are introduced and developed).</w:t>
                      </w:r>
                    </w:p>
                    <w:bookmarkStart w:id="5" w:name="CCSS.ELA-Literacy.SL.11-12.2"/>
                    <w:p w14:paraId="607DF8E9" w14:textId="77777777" w:rsidR="007B30C9" w:rsidRPr="007B30C9" w:rsidRDefault="007B30C9" w:rsidP="007B30C9">
                      <w:pPr>
                        <w:pStyle w:val="Standards"/>
                        <w:ind w:right="0"/>
                      </w:pPr>
                      <w:r w:rsidRPr="007B30C9">
                        <w:fldChar w:fldCharType="begin"/>
                      </w:r>
                      <w:r w:rsidRPr="007B30C9">
                        <w:instrText xml:space="preserve"> HYPERLINK "http://www.corestandards.org/ELA-Literacy/SL/11-12/2/" </w:instrText>
                      </w:r>
                      <w:r w:rsidRPr="007B30C9">
                        <w:fldChar w:fldCharType="separate"/>
                      </w:r>
                      <w:r w:rsidRPr="007B30C9">
                        <w:rPr>
                          <w:rStyle w:val="Hyperlink"/>
                          <w:color w:val="auto"/>
                          <w:u w:val="none"/>
                        </w:rPr>
                        <w:t>SL.11-12.2</w:t>
                      </w:r>
                      <w:r w:rsidRPr="007B30C9">
                        <w:fldChar w:fldCharType="end"/>
                      </w:r>
                      <w:bookmarkEnd w:id="5"/>
                      <w:r w:rsidRPr="007B30C9">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bookmarkStart w:id="6" w:name="CCSS.ELA-Literacy.SL.11-12.4"/>
                    <w:p w14:paraId="5BC2E40D" w14:textId="77777777" w:rsidR="007B30C9" w:rsidRPr="007B30C9" w:rsidRDefault="007B30C9" w:rsidP="007B30C9">
                      <w:pPr>
                        <w:pStyle w:val="Standards"/>
                        <w:ind w:right="0"/>
                      </w:pPr>
                      <w:r w:rsidRPr="007B30C9">
                        <w:fldChar w:fldCharType="begin"/>
                      </w:r>
                      <w:r w:rsidRPr="007B30C9">
                        <w:instrText xml:space="preserve"> HYPERLINK "http://www.corestandards.org/ELA-Literacy/SL/11-12/4/" </w:instrText>
                      </w:r>
                      <w:r w:rsidRPr="007B30C9">
                        <w:fldChar w:fldCharType="separate"/>
                      </w:r>
                      <w:r w:rsidRPr="007B30C9">
                        <w:rPr>
                          <w:rStyle w:val="Hyperlink"/>
                          <w:color w:val="auto"/>
                          <w:u w:val="none"/>
                        </w:rPr>
                        <w:t>SL.11-12.4</w:t>
                      </w:r>
                      <w:r w:rsidRPr="007B30C9">
                        <w:fldChar w:fldCharType="end"/>
                      </w:r>
                      <w:bookmarkEnd w:id="6"/>
                      <w:r w:rsidRPr="007B30C9">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bookmarkStart w:id="7" w:name="CCSS.ELA-Literacy.SL.11-12.5"/>
                    <w:p w14:paraId="41EED9DD" w14:textId="7C152C33" w:rsidR="004F4516" w:rsidRPr="007B30C9" w:rsidRDefault="007B30C9" w:rsidP="007B30C9">
                      <w:pPr>
                        <w:pStyle w:val="Standards"/>
                        <w:ind w:right="0"/>
                      </w:pPr>
                      <w:r w:rsidRPr="007B30C9">
                        <w:fldChar w:fldCharType="begin"/>
                      </w:r>
                      <w:r w:rsidRPr="007B30C9">
                        <w:instrText xml:space="preserve"> HYPERLINK "http://www.corestandards.org/ELA-Literacy/SL/11-12/5/" </w:instrText>
                      </w:r>
                      <w:r w:rsidRPr="007B30C9">
                        <w:fldChar w:fldCharType="separate"/>
                      </w:r>
                      <w:r w:rsidRPr="007B30C9">
                        <w:rPr>
                          <w:rStyle w:val="Hyperlink"/>
                          <w:color w:val="auto"/>
                          <w:u w:val="none"/>
                        </w:rPr>
                        <w:t>SL.11-12.5</w:t>
                      </w:r>
                      <w:r w:rsidRPr="007B30C9">
                        <w:fldChar w:fldCharType="end"/>
                      </w:r>
                      <w:bookmarkEnd w:id="7"/>
                      <w:r w:rsidRPr="007B30C9">
                        <w:t xml:space="preserve"> Make strategic use of digital media (e.g., textual, graphical, audio, visual, and interactive elements) in presentations to enhance understanding of findings, reasoning, and evidence and to add interest.</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0AB26DE2">
                <wp:simplePos x="0" y="0"/>
                <wp:positionH relativeFrom="column">
                  <wp:posOffset>-25400</wp:posOffset>
                </wp:positionH>
                <wp:positionV relativeFrom="paragraph">
                  <wp:posOffset>1170305</wp:posOffset>
                </wp:positionV>
                <wp:extent cx="5769610" cy="2807970"/>
                <wp:effectExtent l="0" t="0" r="8890" b="11430"/>
                <wp:wrapNone/>
                <wp:docPr id="15" name="Rounded Rectangle 15"/>
                <wp:cNvGraphicFramePr/>
                <a:graphic xmlns:a="http://schemas.openxmlformats.org/drawingml/2006/main">
                  <a:graphicData uri="http://schemas.microsoft.com/office/word/2010/wordprocessingShape">
                    <wps:wsp>
                      <wps:cNvSpPr/>
                      <wps:spPr>
                        <a:xfrm>
                          <a:off x="0" y="0"/>
                          <a:ext cx="5769610" cy="28079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F6B88" id="Rounded Rectangle 15" o:spid="_x0000_s1026" style="position:absolute;margin-left:-2pt;margin-top:92.15pt;width:454.3pt;height:22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" fillcolor="#8f1f8e" strokecolor="#8f1f8e" strokeweight="1pt">
                <v:fill opacity="4626f"/>
                <v:stroke opacity="19789f"/>
              </v:roundrect>
            </w:pict>
          </mc:Fallback>
        </mc:AlternateContent>
      </w:r>
      <w:r w:rsidR="003953C8" w:rsidRPr="004A012D">
        <w:rPr>
          <w:rFonts w:eastAsia="Raleway" w:cstheme="minorHAnsi"/>
        </w:rPr>
        <w:t>Use the chart to help you plan.</w:t>
      </w:r>
    </w:p>
    <w:p w14:paraId="5D1C0BE4" w14:textId="77777777" w:rsidR="003953C8" w:rsidRDefault="003953C8" w:rsidP="003953C8">
      <w:pPr>
        <w:spacing w:after="0" w:line="276" w:lineRule="auto"/>
        <w:rPr>
          <w:rFonts w:eastAsia="Raleway" w:cstheme="minorHAnsi"/>
        </w:rPr>
      </w:pPr>
    </w:p>
    <w:p w14:paraId="7AB85340" w14:textId="75A885A5" w:rsidR="00CC10BA" w:rsidRDefault="00CC10BA" w:rsidP="003953C8">
      <w:pPr>
        <w:spacing w:after="0" w:line="276" w:lineRule="auto"/>
        <w:rPr>
          <w:rFonts w:eastAsia="Raleway" w:cstheme="minorHAnsi"/>
        </w:rPr>
        <w:sectPr w:rsidR="00CC10BA" w:rsidSect="001678DD">
          <w:headerReference w:type="even" r:id="rId6"/>
          <w:headerReference w:type="default" r:id="rId7"/>
          <w:footerReference w:type="even" r:id="rId8"/>
          <w:footerReference w:type="default" r:id="rId9"/>
          <w:headerReference w:type="first" r:id="rId10"/>
          <w:footerReference w:type="first" r:id="rId11"/>
          <w:pgSz w:w="12240" w:h="15840"/>
          <w:pgMar w:top="306" w:right="1170" w:bottom="1143" w:left="1440" w:header="576" w:footer="576" w:gutter="0"/>
          <w:cols w:space="720"/>
          <w:docGrid w:linePitch="360"/>
        </w:sectPr>
      </w:pPr>
    </w:p>
    <w:p w14:paraId="4DCB7353" w14:textId="0E64BA3A" w:rsidR="003953C8" w:rsidRPr="004A012D" w:rsidRDefault="003953C8" w:rsidP="003953C8">
      <w:pPr>
        <w:spacing w:after="0" w:line="276" w:lineRule="auto"/>
        <w:rPr>
          <w:rFonts w:eastAsia="Raleway" w:cstheme="minorHAnsi"/>
        </w:r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3953C8" w14:paraId="46AF32B8" w14:textId="77777777" w:rsidTr="003953C8">
        <w:tc>
          <w:tcPr>
            <w:tcW w:w="9085" w:type="dxa"/>
            <w:gridSpan w:val="3"/>
            <w:shd w:val="clear" w:color="auto" w:fill="147ACD"/>
          </w:tcPr>
          <w:p w14:paraId="066AB505" w14:textId="466A9ADD" w:rsidR="003953C8" w:rsidRPr="002C3FFB" w:rsidRDefault="003953C8" w:rsidP="003953C8">
            <w:pPr>
              <w:pStyle w:val="ChartHead"/>
            </w:pPr>
            <w:r>
              <w:rPr>
                <w:b w:val="0"/>
              </w:rPr>
              <w:t>Our</w:t>
            </w:r>
            <w:r w:rsidRPr="004A012D">
              <w:rPr>
                <w:b w:val="0"/>
              </w:rPr>
              <w:t xml:space="preserve"> Character:</w:t>
            </w:r>
          </w:p>
        </w:tc>
      </w:tr>
      <w:tr w:rsidR="003953C8" w14:paraId="02B69E42" w14:textId="77777777" w:rsidTr="003953C8">
        <w:trPr>
          <w:trHeight w:val="2434"/>
        </w:trPr>
        <w:tc>
          <w:tcPr>
            <w:tcW w:w="3028" w:type="dxa"/>
            <w:shd w:val="clear" w:color="auto" w:fill="auto"/>
          </w:tcPr>
          <w:p w14:paraId="3A9C9CE4" w14:textId="77777777" w:rsidR="003953C8" w:rsidRPr="004A012D" w:rsidRDefault="003953C8" w:rsidP="00832F54">
            <w:pPr>
              <w:pStyle w:val="ChartText"/>
              <w:ind w:right="144"/>
            </w:pPr>
            <w:r w:rsidRPr="004A012D">
              <w:t>Choice/idea/action:</w:t>
            </w:r>
          </w:p>
          <w:p w14:paraId="710244CE" w14:textId="26149F67" w:rsidR="003953C8" w:rsidRPr="000A7F46" w:rsidRDefault="003953C8" w:rsidP="00832F54">
            <w:pPr>
              <w:pStyle w:val="ChartText"/>
              <w:ind w:right="144"/>
            </w:pPr>
          </w:p>
        </w:tc>
        <w:tc>
          <w:tcPr>
            <w:tcW w:w="3028" w:type="dxa"/>
          </w:tcPr>
          <w:p w14:paraId="41BB7EC6" w14:textId="77777777" w:rsidR="003953C8" w:rsidRPr="004A012D" w:rsidRDefault="003953C8" w:rsidP="00832F54">
            <w:pPr>
              <w:pStyle w:val="ChartText"/>
              <w:ind w:right="144"/>
            </w:pPr>
            <w:r w:rsidRPr="004A012D">
              <w:t>Symbol and quote:</w:t>
            </w:r>
          </w:p>
          <w:p w14:paraId="71DAA2BF" w14:textId="5C6EEA05" w:rsidR="003953C8" w:rsidRPr="000D66FE" w:rsidRDefault="003953C8" w:rsidP="00832F54">
            <w:pPr>
              <w:pStyle w:val="ChartText"/>
              <w:ind w:right="144"/>
            </w:pPr>
          </w:p>
        </w:tc>
        <w:tc>
          <w:tcPr>
            <w:tcW w:w="3029" w:type="dxa"/>
            <w:shd w:val="clear" w:color="auto" w:fill="auto"/>
          </w:tcPr>
          <w:p w14:paraId="50FB4E2A" w14:textId="6FB689CF" w:rsidR="003953C8" w:rsidRPr="004A012D" w:rsidRDefault="003953C8" w:rsidP="00832F54">
            <w:pPr>
              <w:pStyle w:val="ChartText"/>
              <w:ind w:right="144"/>
            </w:pPr>
            <w:r w:rsidRPr="004A012D">
              <w:t>How symbol represents the effect of certainty or doubt:</w:t>
            </w:r>
          </w:p>
          <w:p w14:paraId="6EAD2022" w14:textId="344BD674" w:rsidR="003953C8" w:rsidRPr="000A7F46" w:rsidRDefault="003953C8" w:rsidP="00832F54">
            <w:pPr>
              <w:pStyle w:val="ChartText"/>
              <w:ind w:right="144"/>
            </w:pPr>
          </w:p>
        </w:tc>
      </w:tr>
      <w:tr w:rsidR="003953C8" w14:paraId="3B7EC166" w14:textId="77777777" w:rsidTr="003953C8">
        <w:trPr>
          <w:trHeight w:val="2434"/>
        </w:trPr>
        <w:tc>
          <w:tcPr>
            <w:tcW w:w="3028" w:type="dxa"/>
            <w:shd w:val="clear" w:color="auto" w:fill="auto"/>
          </w:tcPr>
          <w:p w14:paraId="5730A4EF" w14:textId="77777777" w:rsidR="003953C8" w:rsidRPr="004A012D" w:rsidRDefault="003953C8" w:rsidP="00832F54">
            <w:pPr>
              <w:pStyle w:val="ChartText"/>
              <w:ind w:right="144"/>
            </w:pPr>
            <w:r w:rsidRPr="004A012D">
              <w:t>Choice/idea/action:</w:t>
            </w:r>
          </w:p>
          <w:p w14:paraId="4A82E671" w14:textId="77777777" w:rsidR="003953C8" w:rsidRPr="000A7F46" w:rsidRDefault="003953C8" w:rsidP="00832F54">
            <w:pPr>
              <w:pStyle w:val="ChartText"/>
              <w:ind w:right="144"/>
            </w:pPr>
          </w:p>
        </w:tc>
        <w:tc>
          <w:tcPr>
            <w:tcW w:w="3028" w:type="dxa"/>
          </w:tcPr>
          <w:p w14:paraId="5C64DB91" w14:textId="77777777" w:rsidR="003953C8" w:rsidRPr="004A012D" w:rsidRDefault="003953C8" w:rsidP="00832F54">
            <w:pPr>
              <w:pStyle w:val="ChartText"/>
              <w:ind w:right="144"/>
            </w:pPr>
            <w:r w:rsidRPr="004A012D">
              <w:t>Symbol and quote:</w:t>
            </w:r>
          </w:p>
          <w:p w14:paraId="1ACF67AD" w14:textId="77777777" w:rsidR="003953C8" w:rsidRPr="000D66FE" w:rsidRDefault="003953C8" w:rsidP="00832F54">
            <w:pPr>
              <w:pStyle w:val="ChartText"/>
              <w:ind w:right="144"/>
            </w:pPr>
          </w:p>
        </w:tc>
        <w:tc>
          <w:tcPr>
            <w:tcW w:w="3029" w:type="dxa"/>
            <w:shd w:val="clear" w:color="auto" w:fill="auto"/>
          </w:tcPr>
          <w:p w14:paraId="244823F7" w14:textId="5FCE0C21" w:rsidR="003953C8" w:rsidRPr="004A012D" w:rsidRDefault="003953C8" w:rsidP="00832F54">
            <w:pPr>
              <w:pStyle w:val="ChartText"/>
              <w:ind w:right="144"/>
            </w:pPr>
            <w:r w:rsidRPr="004A012D">
              <w:t>How symbol represents the effect of certainty or doubt:</w:t>
            </w:r>
          </w:p>
          <w:p w14:paraId="21C91D88" w14:textId="77777777" w:rsidR="003953C8" w:rsidRPr="000A7F46" w:rsidRDefault="003953C8" w:rsidP="00832F54">
            <w:pPr>
              <w:pStyle w:val="ChartText"/>
              <w:ind w:right="144"/>
            </w:pPr>
          </w:p>
        </w:tc>
      </w:tr>
      <w:tr w:rsidR="003953C8" w14:paraId="223C212B" w14:textId="77777777" w:rsidTr="003953C8">
        <w:trPr>
          <w:trHeight w:val="2434"/>
        </w:trPr>
        <w:tc>
          <w:tcPr>
            <w:tcW w:w="3028" w:type="dxa"/>
            <w:shd w:val="clear" w:color="auto" w:fill="auto"/>
          </w:tcPr>
          <w:p w14:paraId="70EAEE78" w14:textId="77777777" w:rsidR="003953C8" w:rsidRPr="004A012D" w:rsidRDefault="003953C8" w:rsidP="00832F54">
            <w:pPr>
              <w:pStyle w:val="ChartText"/>
              <w:ind w:right="144"/>
            </w:pPr>
            <w:r w:rsidRPr="004A012D">
              <w:t>Choice/idea/action:</w:t>
            </w:r>
          </w:p>
          <w:p w14:paraId="563219B0" w14:textId="77777777" w:rsidR="003953C8" w:rsidRPr="000A7F46" w:rsidRDefault="003953C8" w:rsidP="00832F54">
            <w:pPr>
              <w:pStyle w:val="ChartText"/>
              <w:ind w:right="144"/>
            </w:pPr>
          </w:p>
        </w:tc>
        <w:tc>
          <w:tcPr>
            <w:tcW w:w="3028" w:type="dxa"/>
          </w:tcPr>
          <w:p w14:paraId="225F6BCC" w14:textId="77777777" w:rsidR="003953C8" w:rsidRPr="004A012D" w:rsidRDefault="003953C8" w:rsidP="00832F54">
            <w:pPr>
              <w:pStyle w:val="ChartText"/>
              <w:ind w:right="144"/>
            </w:pPr>
            <w:r w:rsidRPr="004A012D">
              <w:t>Symbol and quote:</w:t>
            </w:r>
          </w:p>
          <w:p w14:paraId="5B10681A" w14:textId="77777777" w:rsidR="003953C8" w:rsidRPr="000D66FE" w:rsidRDefault="003953C8" w:rsidP="00832F54">
            <w:pPr>
              <w:pStyle w:val="ChartText"/>
              <w:ind w:right="144"/>
            </w:pPr>
          </w:p>
        </w:tc>
        <w:tc>
          <w:tcPr>
            <w:tcW w:w="3029" w:type="dxa"/>
            <w:shd w:val="clear" w:color="auto" w:fill="auto"/>
          </w:tcPr>
          <w:p w14:paraId="41B72A6E" w14:textId="60B4ED9C" w:rsidR="003953C8" w:rsidRPr="004A012D" w:rsidRDefault="003953C8" w:rsidP="00832F54">
            <w:pPr>
              <w:pStyle w:val="ChartText"/>
              <w:ind w:right="144"/>
            </w:pPr>
            <w:r w:rsidRPr="004A012D">
              <w:t>How symbol represents the effect of certainty or doubt:</w:t>
            </w:r>
          </w:p>
          <w:p w14:paraId="1F768E41" w14:textId="16DADA59" w:rsidR="003953C8" w:rsidRPr="000A7F46" w:rsidRDefault="003953C8" w:rsidP="00832F54">
            <w:pPr>
              <w:pStyle w:val="ChartText"/>
              <w:ind w:right="144"/>
            </w:pPr>
          </w:p>
        </w:tc>
      </w:tr>
      <w:tr w:rsidR="003953C8" w14:paraId="797CC3E6" w14:textId="77777777" w:rsidTr="003953C8">
        <w:trPr>
          <w:trHeight w:val="2434"/>
        </w:trPr>
        <w:tc>
          <w:tcPr>
            <w:tcW w:w="3028" w:type="dxa"/>
            <w:shd w:val="clear" w:color="auto" w:fill="auto"/>
          </w:tcPr>
          <w:p w14:paraId="64389258" w14:textId="77777777" w:rsidR="003953C8" w:rsidRPr="004A012D" w:rsidRDefault="003953C8" w:rsidP="00832F54">
            <w:pPr>
              <w:pStyle w:val="ChartText"/>
              <w:ind w:right="144"/>
            </w:pPr>
            <w:r w:rsidRPr="004A012D">
              <w:t>Choice/idea/action:</w:t>
            </w:r>
          </w:p>
          <w:p w14:paraId="5337FDC1" w14:textId="77777777" w:rsidR="003953C8" w:rsidRPr="000A7F46" w:rsidRDefault="003953C8" w:rsidP="00832F54">
            <w:pPr>
              <w:pStyle w:val="ChartText"/>
              <w:ind w:right="144"/>
            </w:pPr>
          </w:p>
        </w:tc>
        <w:tc>
          <w:tcPr>
            <w:tcW w:w="3028" w:type="dxa"/>
          </w:tcPr>
          <w:p w14:paraId="789FC81D" w14:textId="77777777" w:rsidR="003953C8" w:rsidRPr="004A012D" w:rsidRDefault="003953C8" w:rsidP="00832F54">
            <w:pPr>
              <w:pStyle w:val="ChartText"/>
              <w:ind w:right="144"/>
            </w:pPr>
            <w:r w:rsidRPr="004A012D">
              <w:t>Symbol and quote:</w:t>
            </w:r>
          </w:p>
          <w:p w14:paraId="260EC6A2" w14:textId="77777777" w:rsidR="003953C8" w:rsidRPr="000D66FE" w:rsidRDefault="003953C8" w:rsidP="00832F54">
            <w:pPr>
              <w:pStyle w:val="ChartText"/>
              <w:ind w:right="144"/>
            </w:pPr>
          </w:p>
        </w:tc>
        <w:tc>
          <w:tcPr>
            <w:tcW w:w="3029" w:type="dxa"/>
            <w:shd w:val="clear" w:color="auto" w:fill="auto"/>
          </w:tcPr>
          <w:p w14:paraId="24CD09BB" w14:textId="7D0DD7DC" w:rsidR="003953C8" w:rsidRPr="004A012D" w:rsidRDefault="003953C8" w:rsidP="00832F54">
            <w:pPr>
              <w:pStyle w:val="ChartText"/>
              <w:ind w:right="144"/>
            </w:pPr>
            <w:r w:rsidRPr="004A012D">
              <w:t>How symbol represents the effect of certainty or doubt:</w:t>
            </w:r>
          </w:p>
          <w:p w14:paraId="1FE6EF73" w14:textId="77777777" w:rsidR="003953C8" w:rsidRPr="000A7F46" w:rsidRDefault="003953C8" w:rsidP="00832F54">
            <w:pPr>
              <w:pStyle w:val="ChartText"/>
              <w:ind w:right="144"/>
            </w:pPr>
          </w:p>
        </w:tc>
      </w:tr>
      <w:tr w:rsidR="003953C8" w14:paraId="0C68047C" w14:textId="77777777" w:rsidTr="003953C8">
        <w:trPr>
          <w:trHeight w:val="2434"/>
        </w:trPr>
        <w:tc>
          <w:tcPr>
            <w:tcW w:w="3028" w:type="dxa"/>
            <w:shd w:val="clear" w:color="auto" w:fill="auto"/>
          </w:tcPr>
          <w:p w14:paraId="2894E984" w14:textId="77777777" w:rsidR="003953C8" w:rsidRPr="004A012D" w:rsidRDefault="003953C8" w:rsidP="00832F54">
            <w:pPr>
              <w:pStyle w:val="ChartText"/>
              <w:ind w:right="144"/>
            </w:pPr>
            <w:r w:rsidRPr="004A012D">
              <w:t>Choice/idea/action:</w:t>
            </w:r>
          </w:p>
          <w:p w14:paraId="13C98EE3" w14:textId="77777777" w:rsidR="003953C8" w:rsidRPr="000A7F46" w:rsidRDefault="003953C8" w:rsidP="00832F54">
            <w:pPr>
              <w:pStyle w:val="ChartText"/>
              <w:ind w:right="144"/>
            </w:pPr>
          </w:p>
        </w:tc>
        <w:tc>
          <w:tcPr>
            <w:tcW w:w="3028" w:type="dxa"/>
          </w:tcPr>
          <w:p w14:paraId="6FEC3EC8" w14:textId="77777777" w:rsidR="003953C8" w:rsidRPr="004A012D" w:rsidRDefault="003953C8" w:rsidP="00832F54">
            <w:pPr>
              <w:pStyle w:val="ChartText"/>
              <w:ind w:right="144"/>
            </w:pPr>
            <w:r w:rsidRPr="004A012D">
              <w:t>Symbol and quote:</w:t>
            </w:r>
          </w:p>
          <w:p w14:paraId="367B5E20" w14:textId="77777777" w:rsidR="003953C8" w:rsidRPr="000D66FE" w:rsidRDefault="003953C8" w:rsidP="00832F54">
            <w:pPr>
              <w:pStyle w:val="ChartText"/>
              <w:ind w:right="144"/>
            </w:pPr>
          </w:p>
        </w:tc>
        <w:tc>
          <w:tcPr>
            <w:tcW w:w="3029" w:type="dxa"/>
            <w:shd w:val="clear" w:color="auto" w:fill="auto"/>
          </w:tcPr>
          <w:p w14:paraId="553161B6" w14:textId="227CBD0A" w:rsidR="003953C8" w:rsidRPr="004A012D" w:rsidRDefault="003953C8" w:rsidP="00832F54">
            <w:pPr>
              <w:pStyle w:val="ChartText"/>
              <w:ind w:right="144"/>
            </w:pPr>
            <w:r w:rsidRPr="004A012D">
              <w:t>How symbol represents the effect of certainty or doubt:</w:t>
            </w:r>
          </w:p>
          <w:p w14:paraId="35D6CC4A" w14:textId="77777777" w:rsidR="003953C8" w:rsidRPr="000A7F46" w:rsidRDefault="003953C8" w:rsidP="00832F54">
            <w:pPr>
              <w:pStyle w:val="ChartText"/>
              <w:ind w:right="144"/>
            </w:pPr>
          </w:p>
        </w:tc>
      </w:tr>
    </w:tbl>
    <w:p w14:paraId="131B19F6" w14:textId="37D6F517" w:rsidR="002B527D" w:rsidRPr="002B527D" w:rsidRDefault="002B527D" w:rsidP="007115DB"/>
    <w:sectPr w:rsidR="002B527D" w:rsidRPr="002B527D" w:rsidSect="001678DD">
      <w:headerReference w:type="default" r:id="rId12"/>
      <w:footerReference w:type="default" r:id="rId13"/>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840D4" w14:textId="77777777" w:rsidR="000F29EE" w:rsidRDefault="000F29EE" w:rsidP="003A36AE">
      <w:r>
        <w:separator/>
      </w:r>
    </w:p>
  </w:endnote>
  <w:endnote w:type="continuationSeparator" w:id="0">
    <w:p w14:paraId="5E0E290B" w14:textId="77777777" w:rsidR="000F29EE" w:rsidRDefault="000F29EE"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396C0980" w:rsidR="00874E75" w:rsidRDefault="00AE6DAE" w:rsidP="003A36AE">
    <w:pPr>
      <w:pStyle w:val="Footer"/>
    </w:pPr>
    <w:r w:rsidRPr="00907229">
      <w:rPr>
        <w:noProof/>
      </w:rPr>
      <mc:AlternateContent>
        <mc:Choice Requires="wps">
          <w:drawing>
            <wp:anchor distT="0" distB="0" distL="114300" distR="114300" simplePos="0" relativeHeight="251685888" behindDoc="1" locked="0" layoutInCell="1" allowOverlap="1" wp14:anchorId="0CC9B8D3" wp14:editId="6DF6514E">
              <wp:simplePos x="0" y="0"/>
              <wp:positionH relativeFrom="column">
                <wp:posOffset>3949700</wp:posOffset>
              </wp:positionH>
              <wp:positionV relativeFrom="paragraph">
                <wp:posOffset>139065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9B8D3" id="_x0000_t202" coordsize="21600,21600" o:spt="202" path="m,l,21600r21600,l21600,xe">
              <v:stroke joinstyle="miter"/>
              <v:path gradientshapeok="t" o:connecttype="rect"/>
            </v:shapetype>
            <v:shape id="Text Box 8" o:spid="_x0000_s1027" type="#_x0000_t202" style="position:absolute;margin-left:311pt;margin-top:10.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r w:rsidRPr="00907229">
      <w:rPr>
        <w:noProof/>
      </w:rPr>
      <mc:AlternateContent>
        <mc:Choice Requires="wps">
          <w:drawing>
            <wp:anchor distT="0" distB="0" distL="114300" distR="114300" simplePos="0" relativeHeight="251686912" behindDoc="0" locked="0" layoutInCell="1" allowOverlap="1" wp14:anchorId="50C160EE" wp14:editId="00B54819">
              <wp:simplePos x="0" y="0"/>
              <wp:positionH relativeFrom="column">
                <wp:posOffset>-415290</wp:posOffset>
              </wp:positionH>
              <wp:positionV relativeFrom="paragraph">
                <wp:posOffset>148590</wp:posOffset>
              </wp:positionV>
              <wp:extent cx="1322705"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2705"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C160EE" id="Text Box 19" o:spid="_x0000_s1028" type="#_x0000_t202" style="position:absolute;margin-left:-32.7pt;margin-top:11.7pt;width:104.15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&#13;&#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&#13;&#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4109" w14:textId="77777777" w:rsidR="00AE6DAE" w:rsidRDefault="00AE6D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1E425" w14:textId="77777777" w:rsidR="000F29EE" w:rsidRDefault="000F29EE" w:rsidP="003A36AE">
      <w:r>
        <w:separator/>
      </w:r>
    </w:p>
  </w:footnote>
  <w:footnote w:type="continuationSeparator" w:id="0">
    <w:p w14:paraId="48F9B54C" w14:textId="77777777" w:rsidR="000F29EE" w:rsidRDefault="000F29EE"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8F3D9F">
    <w:pPr>
      <w:pStyle w:val="Eyebrow"/>
      <w:spacing w:after="480"/>
    </w:pPr>
    <w:bookmarkStart w:id="8" w:name="_GoBack"/>
    <w:bookmarkEnd w:id="8"/>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65EF27E1" w:rsidR="0004361A" w:rsidRPr="004F01CC" w:rsidRDefault="004F01CC" w:rsidP="003A36AE">
    <w:pPr>
      <w:pStyle w:val="Heading1"/>
      <w:ind w:left="900"/>
      <w:rPr>
        <w:rFonts w:ascii="Raleway ExtraLight" w:hAnsi="Raleway ExtraLight"/>
        <w:b w:val="0"/>
        <w:bCs w:val="0"/>
        <w:sz w:val="33"/>
        <w:szCs w:val="33"/>
      </w:rPr>
    </w:pPr>
    <w:r>
      <w:t>Hamlet</w:t>
    </w:r>
    <w:r w:rsidR="00863222" w:rsidRPr="00402F42">
      <w:rPr>
        <w:rFonts w:ascii="Raleway ExtraLight" w:hAnsi="Raleway ExtraLight" w:cstheme="majorHAnsi"/>
        <w:b w:val="0"/>
        <w:bCs w:val="0"/>
        <w:sz w:val="33"/>
        <w:szCs w:val="33"/>
      </w:rPr>
      <w:t xml:space="preserve"> </w:t>
    </w:r>
    <w:r w:rsidRPr="004F01CC">
      <w:rPr>
        <w:rFonts w:ascii="Raleway ExtraLight" w:hAnsi="Raleway ExtraLight"/>
        <w:b w:val="0"/>
        <w:bCs w:val="0"/>
      </w:rPr>
      <w:t>Visual Map: Certainty and Doubt</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8130" w14:textId="77777777" w:rsidR="00AE6DAE" w:rsidRDefault="00AE6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9EE"/>
    <w:rsid w:val="000F2B7E"/>
    <w:rsid w:val="000F5B43"/>
    <w:rsid w:val="000F5D12"/>
    <w:rsid w:val="00111CF9"/>
    <w:rsid w:val="001160E9"/>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53C8"/>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BB"/>
    <w:rsid w:val="004F01CC"/>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7732B"/>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4A8"/>
    <w:rsid w:val="007769BF"/>
    <w:rsid w:val="00784499"/>
    <w:rsid w:val="00790517"/>
    <w:rsid w:val="00793430"/>
    <w:rsid w:val="007A1D29"/>
    <w:rsid w:val="007A6E02"/>
    <w:rsid w:val="007B30C9"/>
    <w:rsid w:val="007B7536"/>
    <w:rsid w:val="007C1918"/>
    <w:rsid w:val="007D34E5"/>
    <w:rsid w:val="007E53C1"/>
    <w:rsid w:val="007E60A1"/>
    <w:rsid w:val="007F20B0"/>
    <w:rsid w:val="007F3141"/>
    <w:rsid w:val="007F6CA3"/>
    <w:rsid w:val="007F72A1"/>
    <w:rsid w:val="007F7B4F"/>
    <w:rsid w:val="00800602"/>
    <w:rsid w:val="00804C86"/>
    <w:rsid w:val="00807E79"/>
    <w:rsid w:val="00812819"/>
    <w:rsid w:val="008253B0"/>
    <w:rsid w:val="00832F54"/>
    <w:rsid w:val="0084028A"/>
    <w:rsid w:val="00842F76"/>
    <w:rsid w:val="0084734B"/>
    <w:rsid w:val="00852294"/>
    <w:rsid w:val="008560F0"/>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E6DAE"/>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C10BA"/>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12F4"/>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175B"/>
    <w:rsid w:val="00E02442"/>
    <w:rsid w:val="00E10BF5"/>
    <w:rsid w:val="00E203DA"/>
    <w:rsid w:val="00E21F44"/>
    <w:rsid w:val="00E22530"/>
    <w:rsid w:val="00E2377C"/>
    <w:rsid w:val="00E254E2"/>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28B4"/>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NoSpacing">
    <w:name w:val="No Spacing"/>
    <w:uiPriority w:val="1"/>
    <w:qFormat/>
    <w:rsid w:val="00395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DEB135-FEB6-431A-A368-4C77F4EB2F0A}"/>
</file>

<file path=customXml/itemProps2.xml><?xml version="1.0" encoding="utf-8"?>
<ds:datastoreItem xmlns:ds="http://schemas.openxmlformats.org/officeDocument/2006/customXml" ds:itemID="{A1D960D2-8D7E-4DEA-86AC-D06A72B38E92}"/>
</file>

<file path=customXml/itemProps3.xml><?xml version="1.0" encoding="utf-8"?>
<ds:datastoreItem xmlns:ds="http://schemas.openxmlformats.org/officeDocument/2006/customXml" ds:itemID="{73914A85-2F1C-4691-95CE-034A4B8C25F2}"/>
</file>

<file path=docProps/app.xml><?xml version="1.0" encoding="utf-8"?>
<Properties xmlns="http://schemas.openxmlformats.org/officeDocument/2006/extended-properties" xmlns:vt="http://schemas.openxmlformats.org/officeDocument/2006/docPropsVTypes">
  <Template>Normal.dotm</Template>
  <TotalTime>564</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224</cp:revision>
  <cp:lastPrinted>2019-10-25T18:07:00Z</cp:lastPrinted>
  <dcterms:created xsi:type="dcterms:W3CDTF">2019-08-08T16:38:00Z</dcterms:created>
  <dcterms:modified xsi:type="dcterms:W3CDTF">2019-10-25T18:08:00Z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