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F65A8" w14:textId="3F6B34D5" w:rsidR="0021275E" w:rsidRPr="0021275E" w:rsidRDefault="00B04780" w:rsidP="006B292C">
      <w:pPr>
        <w:ind w:right="648"/>
      </w:pPr>
      <w:r>
        <w:t xml:space="preserve">In </w:t>
      </w:r>
      <w:r>
        <w:rPr>
          <w:i/>
          <w:iCs/>
        </w:rPr>
        <w:t xml:space="preserve">Animal Farm, </w:t>
      </w:r>
      <w:r>
        <w:t>the farm animals create specific class distinctions among themselves based on intelligence, abilities, and talents. Use the chart below to identify the new behaviors, abilities, activities, and roles that guide the animals’ lives and distinguish among classes on the farm. Then, use your completed chart to answer the questions.</w:t>
      </w: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732B1D" w14:paraId="46AF32B8" w14:textId="77777777" w:rsidTr="00732B1D">
        <w:tc>
          <w:tcPr>
            <w:tcW w:w="3028" w:type="dxa"/>
            <w:shd w:val="clear" w:color="auto" w:fill="147ACD"/>
          </w:tcPr>
          <w:p w14:paraId="17006D38" w14:textId="0B17F64E" w:rsidR="00732B1D" w:rsidRPr="00732B1D" w:rsidRDefault="00732B1D" w:rsidP="00732B1D">
            <w:pPr>
              <w:pStyle w:val="ChartHead"/>
            </w:pPr>
            <w:r w:rsidRPr="00732B1D">
              <w:t>Pigs</w:t>
            </w:r>
          </w:p>
        </w:tc>
        <w:tc>
          <w:tcPr>
            <w:tcW w:w="3028" w:type="dxa"/>
            <w:shd w:val="clear" w:color="auto" w:fill="147ACD"/>
          </w:tcPr>
          <w:p w14:paraId="2275264D" w14:textId="020B5B88" w:rsidR="00732B1D" w:rsidRPr="00732B1D" w:rsidRDefault="00732B1D" w:rsidP="00732B1D">
            <w:pPr>
              <w:pStyle w:val="ChartHead"/>
            </w:pPr>
            <w:r w:rsidRPr="00732B1D">
              <w:t>Dogs</w:t>
            </w:r>
          </w:p>
        </w:tc>
        <w:tc>
          <w:tcPr>
            <w:tcW w:w="3029" w:type="dxa"/>
            <w:shd w:val="clear" w:color="auto" w:fill="147ACD"/>
          </w:tcPr>
          <w:p w14:paraId="066AB505" w14:textId="41A062A3" w:rsidR="00732B1D" w:rsidRPr="00732B1D" w:rsidRDefault="00732B1D" w:rsidP="00732B1D">
            <w:pPr>
              <w:pStyle w:val="ChartHead"/>
            </w:pPr>
            <w:r w:rsidRPr="00732B1D">
              <w:t>Other Animals</w:t>
            </w:r>
          </w:p>
        </w:tc>
      </w:tr>
      <w:tr w:rsidR="00732B1D" w14:paraId="02B69E42" w14:textId="77777777" w:rsidTr="00732B1D">
        <w:trPr>
          <w:trHeight w:val="1872"/>
        </w:trPr>
        <w:tc>
          <w:tcPr>
            <w:tcW w:w="3028" w:type="dxa"/>
            <w:shd w:val="clear" w:color="auto" w:fill="auto"/>
          </w:tcPr>
          <w:p w14:paraId="710244CE" w14:textId="134EFC4B" w:rsidR="00732B1D" w:rsidRPr="00732B1D" w:rsidRDefault="00732B1D" w:rsidP="00732B1D">
            <w:pPr>
              <w:pStyle w:val="ChartSampleAnswer"/>
              <w:framePr w:hSpace="0" w:wrap="auto" w:vAnchor="margin" w:hAnchor="text" w:yAlign="inline"/>
            </w:pPr>
            <w:r w:rsidRPr="00732B1D">
              <w:t>learn to read and write</w:t>
            </w:r>
          </w:p>
        </w:tc>
        <w:tc>
          <w:tcPr>
            <w:tcW w:w="3028" w:type="dxa"/>
          </w:tcPr>
          <w:p w14:paraId="71DAA2BF" w14:textId="58319167" w:rsidR="00732B1D" w:rsidRPr="00732B1D" w:rsidRDefault="00732B1D" w:rsidP="00732B1D">
            <w:pPr>
              <w:pStyle w:val="ChartSampleAnswer"/>
              <w:framePr w:hSpace="0" w:wrap="auto" w:vAnchor="margin" w:hAnchor="text" w:yAlign="inline"/>
            </w:pPr>
            <w:r w:rsidRPr="00732B1D">
              <w:t>learn to read</w:t>
            </w:r>
          </w:p>
        </w:tc>
        <w:tc>
          <w:tcPr>
            <w:tcW w:w="3029" w:type="dxa"/>
            <w:shd w:val="clear" w:color="auto" w:fill="auto"/>
          </w:tcPr>
          <w:p w14:paraId="6EAD2022" w14:textId="00A3F330" w:rsidR="00732B1D" w:rsidRPr="00732B1D" w:rsidRDefault="00732B1D" w:rsidP="00732B1D">
            <w:pPr>
              <w:pStyle w:val="ChartSampleAnswer"/>
              <w:framePr w:hSpace="0" w:wrap="auto" w:vAnchor="margin" w:hAnchor="text" w:yAlign="inline"/>
            </w:pPr>
            <w:r w:rsidRPr="00732B1D">
              <w:t xml:space="preserve">Muriel the goat learns to read. Benjamin the donkey learns to read but is not interested in doing it. Other animals can’t learn to read. </w:t>
            </w:r>
          </w:p>
        </w:tc>
      </w:tr>
      <w:tr w:rsidR="00EA6AB9" w14:paraId="3B7EC166" w14:textId="77777777" w:rsidTr="00732B1D">
        <w:trPr>
          <w:trHeight w:val="1872"/>
        </w:trPr>
        <w:tc>
          <w:tcPr>
            <w:tcW w:w="3028" w:type="dxa"/>
            <w:shd w:val="clear" w:color="auto" w:fill="auto"/>
          </w:tcPr>
          <w:p w14:paraId="4A82E671" w14:textId="77777777" w:rsidR="00EA6AB9" w:rsidRPr="000A7F46" w:rsidRDefault="00EA6AB9" w:rsidP="00654B18">
            <w:pPr>
              <w:pStyle w:val="ChartText"/>
              <w:ind w:right="288"/>
            </w:pPr>
          </w:p>
        </w:tc>
        <w:tc>
          <w:tcPr>
            <w:tcW w:w="3028" w:type="dxa"/>
          </w:tcPr>
          <w:p w14:paraId="1ACF67AD" w14:textId="77777777" w:rsidR="00EA6AB9" w:rsidRPr="000D66FE" w:rsidRDefault="00EA6AB9" w:rsidP="00654B18">
            <w:pPr>
              <w:pStyle w:val="ChartSampleAnswer"/>
              <w:framePr w:hSpace="0" w:wrap="auto" w:vAnchor="margin" w:hAnchor="text" w:yAlign="inline"/>
            </w:pPr>
          </w:p>
        </w:tc>
        <w:tc>
          <w:tcPr>
            <w:tcW w:w="3029" w:type="dxa"/>
            <w:shd w:val="clear" w:color="auto" w:fill="auto"/>
          </w:tcPr>
          <w:p w14:paraId="21C91D88" w14:textId="77777777" w:rsidR="00EA6AB9" w:rsidRPr="000A7F46" w:rsidRDefault="00EA6AB9" w:rsidP="00654B18">
            <w:pPr>
              <w:pStyle w:val="ChartSampleAnswer"/>
              <w:framePr w:hSpace="0" w:wrap="auto" w:vAnchor="margin" w:hAnchor="text" w:yAlign="inline"/>
            </w:pPr>
          </w:p>
        </w:tc>
      </w:tr>
      <w:tr w:rsidR="00B04780" w14:paraId="34CE93E1" w14:textId="77777777" w:rsidTr="00732B1D">
        <w:trPr>
          <w:trHeight w:val="1872"/>
        </w:trPr>
        <w:tc>
          <w:tcPr>
            <w:tcW w:w="3028" w:type="dxa"/>
            <w:shd w:val="clear" w:color="auto" w:fill="auto"/>
          </w:tcPr>
          <w:p w14:paraId="31466B5C" w14:textId="77777777" w:rsidR="00B04780" w:rsidRPr="000A7F46" w:rsidRDefault="00B04780" w:rsidP="00654B18">
            <w:pPr>
              <w:pStyle w:val="ChartText"/>
              <w:ind w:right="288"/>
            </w:pPr>
          </w:p>
        </w:tc>
        <w:tc>
          <w:tcPr>
            <w:tcW w:w="3028" w:type="dxa"/>
          </w:tcPr>
          <w:p w14:paraId="75917D3D" w14:textId="77777777" w:rsidR="00B04780" w:rsidRPr="000D66FE" w:rsidRDefault="00B04780" w:rsidP="00654B18">
            <w:pPr>
              <w:pStyle w:val="ChartSampleAnswer"/>
              <w:framePr w:hSpace="0" w:wrap="auto" w:vAnchor="margin" w:hAnchor="text" w:yAlign="inline"/>
            </w:pPr>
          </w:p>
        </w:tc>
        <w:tc>
          <w:tcPr>
            <w:tcW w:w="3029" w:type="dxa"/>
            <w:shd w:val="clear" w:color="auto" w:fill="auto"/>
          </w:tcPr>
          <w:p w14:paraId="697E7EAD" w14:textId="77777777" w:rsidR="00B04780" w:rsidRPr="000A7F46" w:rsidRDefault="00B04780" w:rsidP="00654B18">
            <w:pPr>
              <w:pStyle w:val="ChartSampleAnswer"/>
              <w:framePr w:hSpace="0" w:wrap="auto" w:vAnchor="margin" w:hAnchor="text" w:yAlign="inline"/>
            </w:pPr>
          </w:p>
        </w:tc>
      </w:tr>
      <w:tr w:rsidR="00B04780" w14:paraId="20CDB7D5" w14:textId="77777777" w:rsidTr="00732B1D">
        <w:trPr>
          <w:trHeight w:val="1872"/>
        </w:trPr>
        <w:tc>
          <w:tcPr>
            <w:tcW w:w="3028" w:type="dxa"/>
            <w:shd w:val="clear" w:color="auto" w:fill="auto"/>
          </w:tcPr>
          <w:p w14:paraId="41E39DAE" w14:textId="77777777" w:rsidR="00B04780" w:rsidRPr="000A7F46" w:rsidRDefault="00B04780" w:rsidP="00654B18">
            <w:pPr>
              <w:pStyle w:val="ChartText"/>
              <w:ind w:right="288"/>
            </w:pPr>
          </w:p>
        </w:tc>
        <w:tc>
          <w:tcPr>
            <w:tcW w:w="3028" w:type="dxa"/>
          </w:tcPr>
          <w:p w14:paraId="5424F4DA" w14:textId="77777777" w:rsidR="00B04780" w:rsidRPr="000D66FE" w:rsidRDefault="00B04780" w:rsidP="00654B18">
            <w:pPr>
              <w:pStyle w:val="ChartSampleAnswer"/>
              <w:framePr w:hSpace="0" w:wrap="auto" w:vAnchor="margin" w:hAnchor="text" w:yAlign="inline"/>
            </w:pPr>
          </w:p>
        </w:tc>
        <w:tc>
          <w:tcPr>
            <w:tcW w:w="3029" w:type="dxa"/>
            <w:shd w:val="clear" w:color="auto" w:fill="auto"/>
          </w:tcPr>
          <w:p w14:paraId="28D22477" w14:textId="77777777" w:rsidR="00B04780" w:rsidRPr="000A7F46" w:rsidRDefault="00B04780" w:rsidP="00654B18">
            <w:pPr>
              <w:pStyle w:val="ChartSampleAnswer"/>
              <w:framePr w:hSpace="0" w:wrap="auto" w:vAnchor="margin" w:hAnchor="text" w:yAlign="inline"/>
            </w:pPr>
          </w:p>
        </w:tc>
      </w:tr>
      <w:tr w:rsidR="00B04780" w14:paraId="681DB32D" w14:textId="77777777" w:rsidTr="00732B1D">
        <w:trPr>
          <w:trHeight w:val="1872"/>
        </w:trPr>
        <w:tc>
          <w:tcPr>
            <w:tcW w:w="3028" w:type="dxa"/>
            <w:shd w:val="clear" w:color="auto" w:fill="auto"/>
          </w:tcPr>
          <w:p w14:paraId="6ACE9D0B" w14:textId="77777777" w:rsidR="00B04780" w:rsidRPr="000A7F46" w:rsidRDefault="00B04780" w:rsidP="00654B18">
            <w:pPr>
              <w:pStyle w:val="ChartText"/>
              <w:ind w:right="288"/>
            </w:pPr>
          </w:p>
        </w:tc>
        <w:tc>
          <w:tcPr>
            <w:tcW w:w="3028" w:type="dxa"/>
          </w:tcPr>
          <w:p w14:paraId="136B90C8" w14:textId="77777777" w:rsidR="00B04780" w:rsidRPr="000D66FE" w:rsidRDefault="00B04780" w:rsidP="00654B18">
            <w:pPr>
              <w:pStyle w:val="ChartSampleAnswer"/>
              <w:framePr w:hSpace="0" w:wrap="auto" w:vAnchor="margin" w:hAnchor="text" w:yAlign="inline"/>
            </w:pPr>
          </w:p>
        </w:tc>
        <w:tc>
          <w:tcPr>
            <w:tcW w:w="3029" w:type="dxa"/>
            <w:shd w:val="clear" w:color="auto" w:fill="auto"/>
          </w:tcPr>
          <w:p w14:paraId="209DFDC8" w14:textId="77777777" w:rsidR="00B04780" w:rsidRPr="000A7F46" w:rsidRDefault="00B04780" w:rsidP="00654B18">
            <w:pPr>
              <w:pStyle w:val="ChartSampleAnswer"/>
              <w:framePr w:hSpace="0" w:wrap="auto" w:vAnchor="margin" w:hAnchor="text" w:yAlign="inline"/>
            </w:pPr>
          </w:p>
        </w:tc>
      </w:tr>
    </w:tbl>
    <w:p w14:paraId="73FDD067" w14:textId="77777777" w:rsidR="00286419" w:rsidRDefault="00286419" w:rsidP="00EA6AB9">
      <w:pPr>
        <w:pStyle w:val="ChartText"/>
        <w:sectPr w:rsidR="00286419"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pPr w:leftFromText="187" w:rightFromText="432" w:vertAnchor="text" w:horzAnchor="margin" w:tblpY="15"/>
        <w:tblW w:w="9085" w:type="dxa"/>
        <w:tblLayout w:type="fixed"/>
        <w:tblLook w:val="04A0" w:firstRow="1" w:lastRow="0" w:firstColumn="1" w:lastColumn="0" w:noHBand="0" w:noVBand="1"/>
      </w:tblPr>
      <w:tblGrid>
        <w:gridCol w:w="3028"/>
        <w:gridCol w:w="3028"/>
        <w:gridCol w:w="3029"/>
      </w:tblGrid>
      <w:tr w:rsidR="00EA6AB9" w14:paraId="71FAA5F1" w14:textId="77777777" w:rsidTr="000F6B82">
        <w:trPr>
          <w:trHeight w:val="1872"/>
        </w:trPr>
        <w:tc>
          <w:tcPr>
            <w:tcW w:w="3028" w:type="dxa"/>
            <w:shd w:val="clear" w:color="auto" w:fill="auto"/>
          </w:tcPr>
          <w:p w14:paraId="5E6A1F23" w14:textId="77777777" w:rsidR="00EA6AB9" w:rsidRPr="000A7F46" w:rsidRDefault="00EA6AB9" w:rsidP="000F6B82">
            <w:pPr>
              <w:pStyle w:val="ChartSampleAnswer"/>
              <w:framePr w:hSpace="0" w:wrap="auto" w:vAnchor="margin" w:hAnchor="text" w:yAlign="inline"/>
            </w:pPr>
          </w:p>
        </w:tc>
        <w:tc>
          <w:tcPr>
            <w:tcW w:w="3028" w:type="dxa"/>
          </w:tcPr>
          <w:p w14:paraId="28395C88" w14:textId="77777777" w:rsidR="00EA6AB9" w:rsidRPr="000D66FE" w:rsidRDefault="00EA6AB9" w:rsidP="000F6B82">
            <w:pPr>
              <w:pStyle w:val="ChartSampleAnswer"/>
              <w:framePr w:hSpace="0" w:wrap="auto" w:vAnchor="margin" w:hAnchor="text" w:yAlign="inline"/>
            </w:pPr>
          </w:p>
        </w:tc>
        <w:tc>
          <w:tcPr>
            <w:tcW w:w="3029" w:type="dxa"/>
            <w:shd w:val="clear" w:color="auto" w:fill="auto"/>
          </w:tcPr>
          <w:p w14:paraId="3B9F8694" w14:textId="77777777" w:rsidR="00EA6AB9" w:rsidRPr="000A7F46" w:rsidRDefault="00EA6AB9" w:rsidP="000F6B82">
            <w:pPr>
              <w:pStyle w:val="ChartSampleAnswer"/>
              <w:framePr w:hSpace="0" w:wrap="auto" w:vAnchor="margin" w:hAnchor="text" w:yAlign="inline"/>
            </w:pPr>
          </w:p>
        </w:tc>
      </w:tr>
      <w:tr w:rsidR="00EA6AB9" w14:paraId="32A5FE1A" w14:textId="77777777" w:rsidTr="000F6B82">
        <w:trPr>
          <w:trHeight w:val="1872"/>
        </w:trPr>
        <w:tc>
          <w:tcPr>
            <w:tcW w:w="3028" w:type="dxa"/>
            <w:shd w:val="clear" w:color="auto" w:fill="auto"/>
          </w:tcPr>
          <w:p w14:paraId="1AEA8504" w14:textId="77777777" w:rsidR="00EA6AB9" w:rsidRPr="000A7F46" w:rsidRDefault="00EA6AB9" w:rsidP="000F6B82">
            <w:pPr>
              <w:pStyle w:val="ChartSampleAnswer"/>
              <w:framePr w:hSpace="0" w:wrap="auto" w:vAnchor="margin" w:hAnchor="text" w:yAlign="inline"/>
            </w:pPr>
          </w:p>
        </w:tc>
        <w:tc>
          <w:tcPr>
            <w:tcW w:w="3028" w:type="dxa"/>
          </w:tcPr>
          <w:p w14:paraId="31FD9A42" w14:textId="77777777" w:rsidR="00EA6AB9" w:rsidRPr="000D66FE" w:rsidRDefault="00EA6AB9" w:rsidP="000F6B82">
            <w:pPr>
              <w:pStyle w:val="ChartSampleAnswer"/>
              <w:framePr w:hSpace="0" w:wrap="auto" w:vAnchor="margin" w:hAnchor="text" w:yAlign="inline"/>
            </w:pPr>
          </w:p>
        </w:tc>
        <w:tc>
          <w:tcPr>
            <w:tcW w:w="3029" w:type="dxa"/>
            <w:shd w:val="clear" w:color="auto" w:fill="auto"/>
          </w:tcPr>
          <w:p w14:paraId="6913AB78" w14:textId="77777777" w:rsidR="00EA6AB9" w:rsidRPr="000A7F46" w:rsidRDefault="00EA6AB9" w:rsidP="000F6B82">
            <w:pPr>
              <w:pStyle w:val="ChartSampleAnswer"/>
              <w:framePr w:hSpace="0" w:wrap="auto" w:vAnchor="margin" w:hAnchor="text" w:yAlign="inline"/>
            </w:pPr>
          </w:p>
        </w:tc>
      </w:tr>
      <w:tr w:rsidR="002C3FFB" w14:paraId="27812A56" w14:textId="77777777" w:rsidTr="000F6B82">
        <w:trPr>
          <w:trHeight w:val="1872"/>
        </w:trPr>
        <w:tc>
          <w:tcPr>
            <w:tcW w:w="3028" w:type="dxa"/>
            <w:shd w:val="clear" w:color="auto" w:fill="auto"/>
          </w:tcPr>
          <w:p w14:paraId="79A75D22" w14:textId="77777777" w:rsidR="002C3FFB" w:rsidRDefault="002C3FFB" w:rsidP="000F6B82">
            <w:pPr>
              <w:pStyle w:val="ChartText"/>
              <w:ind w:right="288"/>
            </w:pPr>
          </w:p>
        </w:tc>
        <w:tc>
          <w:tcPr>
            <w:tcW w:w="3028" w:type="dxa"/>
          </w:tcPr>
          <w:p w14:paraId="24ACEA66" w14:textId="77777777" w:rsidR="002C3FFB" w:rsidRPr="000D66FE" w:rsidRDefault="002C3FFB" w:rsidP="000F6B82">
            <w:pPr>
              <w:pStyle w:val="ChartSampleAnswer"/>
              <w:framePr w:hSpace="0" w:wrap="auto" w:vAnchor="margin" w:hAnchor="text" w:yAlign="inline"/>
            </w:pPr>
          </w:p>
        </w:tc>
        <w:tc>
          <w:tcPr>
            <w:tcW w:w="3029" w:type="dxa"/>
            <w:shd w:val="clear" w:color="auto" w:fill="auto"/>
          </w:tcPr>
          <w:p w14:paraId="18A90713" w14:textId="77777777" w:rsidR="002C3FFB" w:rsidRPr="000A7F46" w:rsidRDefault="002C3FFB" w:rsidP="000F6B82">
            <w:pPr>
              <w:pStyle w:val="ChartSampleAnswer"/>
              <w:framePr w:hSpace="0" w:wrap="auto" w:vAnchor="margin" w:hAnchor="text" w:yAlign="inline"/>
            </w:pPr>
          </w:p>
        </w:tc>
      </w:tr>
    </w:tbl>
    <w:p w14:paraId="5A71A0B8" w14:textId="36250AC1" w:rsidR="00B04780" w:rsidRDefault="001B1A9B" w:rsidP="008B5152">
      <w:pPr>
        <w:ind w:right="990"/>
      </w:pPr>
      <w:r>
        <w:br/>
      </w:r>
      <w:r w:rsidR="00B04780">
        <w:t>In what ways do the pigs create social class disti</w:t>
      </w:r>
      <w:r w:rsidR="00B04780" w:rsidRPr="0069648C">
        <w:t>n</w:t>
      </w:r>
      <w:r w:rsidR="00B04780">
        <w:t>ctions on the farm? List three more ideas.</w:t>
      </w:r>
    </w:p>
    <w:p w14:paraId="6289304C" w14:textId="24FDA84A" w:rsidR="00462FB8" w:rsidRDefault="00B04780" w:rsidP="00BD58D6">
      <w:pPr>
        <w:pStyle w:val="SampleAnswer"/>
        <w:ind w:right="540"/>
        <w:rPr>
          <w:color w:val="E4497F"/>
        </w:rPr>
      </w:pPr>
      <w:r w:rsidRPr="00B04780">
        <w:t>They give themselves special privileges.</w:t>
      </w:r>
      <w:r w:rsidR="00E3015A">
        <w:br/>
      </w:r>
    </w:p>
    <w:p w14:paraId="3097A9A7" w14:textId="77777777" w:rsidR="00B04780" w:rsidRDefault="00B04780" w:rsidP="00BD58D6">
      <w:pPr>
        <w:ind w:right="540"/>
        <w:rPr>
          <w:color w:val="E4497F"/>
        </w:rPr>
      </w:pPr>
    </w:p>
    <w:p w14:paraId="45542AE8" w14:textId="77777777" w:rsidR="00B04780" w:rsidRDefault="00B04780" w:rsidP="00BD58D6">
      <w:pPr>
        <w:ind w:right="540"/>
      </w:pPr>
      <w:r>
        <w:t xml:space="preserve">In what ways do people today create social class distinctions? List and describe three more examples. </w:t>
      </w:r>
    </w:p>
    <w:p w14:paraId="131B19F6" w14:textId="579D89BE" w:rsidR="002B527D" w:rsidRPr="002B527D" w:rsidRDefault="005F7536" w:rsidP="008B5152">
      <w:pPr>
        <w:pStyle w:val="SampleAnswer"/>
        <w:ind w:right="810"/>
      </w:pPr>
      <w:r w:rsidRPr="002050EB">
        <w:rPr>
          <w:noProof/>
        </w:rPr>
        <mc:AlternateContent>
          <mc:Choice Requires="wps">
            <w:drawing>
              <wp:anchor distT="0" distB="0" distL="114300" distR="114300" simplePos="0" relativeHeight="251659264" behindDoc="0" locked="0" layoutInCell="1" allowOverlap="1" wp14:anchorId="72B3A421" wp14:editId="24C08056">
                <wp:simplePos x="0" y="0"/>
                <wp:positionH relativeFrom="column">
                  <wp:posOffset>101600</wp:posOffset>
                </wp:positionH>
                <wp:positionV relativeFrom="paragraph">
                  <wp:posOffset>1428750</wp:posOffset>
                </wp:positionV>
                <wp:extent cx="5435600" cy="12903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35600" cy="1290320"/>
                        </a:xfrm>
                        <a:prstGeom prst="rect">
                          <a:avLst/>
                        </a:prstGeom>
                        <a:noFill/>
                        <a:ln w="6350">
                          <a:noFill/>
                        </a:ln>
                      </wps:spPr>
                      <wps:txbx>
                        <w:txbxContent>
                          <w:p w14:paraId="7DE7D27B" w14:textId="77777777" w:rsidR="00B04780" w:rsidRDefault="00B04780" w:rsidP="00943A88">
                            <w:pPr>
                              <w:pStyle w:val="Standards"/>
                              <w:ind w:right="-11"/>
                            </w:pPr>
                            <w:r>
                              <w:t>RL.9-10.1 Cite strong and thorough textual evidence to support analysis of what the text says explicitly as well as inferences drawn from the text.</w:t>
                            </w:r>
                          </w:p>
                          <w:p w14:paraId="4182B97C" w14:textId="77777777" w:rsidR="00B04780" w:rsidRDefault="00B04780" w:rsidP="00943A88">
                            <w:pPr>
                              <w:pStyle w:val="Standards"/>
                              <w:ind w:right="-11"/>
                            </w:pPr>
                            <w:r w:rsidRPr="00432668">
                              <w:t xml:space="preserve">RL.9-10.2 </w:t>
                            </w:r>
                            <w:r w:rsidRPr="00432668">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r w:rsidRPr="00432668">
                              <w:t xml:space="preserve">. </w:t>
                            </w:r>
                          </w:p>
                          <w:p w14:paraId="41EED9DD" w14:textId="4F12AD2D" w:rsidR="004F4516" w:rsidRPr="00D65458" w:rsidRDefault="00B04780" w:rsidP="00943A88">
                            <w:pPr>
                              <w:pStyle w:val="Standards"/>
                              <w:ind w:right="-11"/>
                              <w:rPr>
                                <w:rFonts w:cstheme="minorHAnsi"/>
                                <w:b/>
                              </w:rPr>
                            </w:pPr>
                            <w:r>
                              <w:rPr>
                                <w:rFonts w:eastAsia="Times New Roman" w:cs="Times New Roman"/>
                                <w:color w:val="202020"/>
                              </w:rPr>
                              <w:t xml:space="preserve">RL.9-10.3 </w:t>
                            </w:r>
                            <w:r w:rsidRPr="00C775FE">
                              <w:t>Analyze how complex characters (e.g., those with multiple or conflicting motivations) develop over the course of a text, interact with other characters, and advance the plot or develop the theme.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8pt;margin-top:112.5pt;width:428pt;height:10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" filled="f" stroked="f" strokeweight=".5pt">
                <v:textbox>
                  <w:txbxContent>
                    <w:p w14:paraId="7DE7D27B" w14:textId="77777777" w:rsidR="00B04780" w:rsidRDefault="00B04780" w:rsidP="00943A88">
                      <w:pPr>
                        <w:pStyle w:val="Standards"/>
                        <w:ind w:right="-11"/>
                      </w:pPr>
                      <w:r>
                        <w:t>RL.9-10.1 Cite strong and thorough textual evidence to support analysis of what the text says explicitly as well as inferences drawn from the text.</w:t>
                      </w:r>
                    </w:p>
                    <w:p w14:paraId="4182B97C" w14:textId="77777777" w:rsidR="00B04780" w:rsidRDefault="00B04780" w:rsidP="00943A88">
                      <w:pPr>
                        <w:pStyle w:val="Standards"/>
                        <w:ind w:right="-11"/>
                      </w:pPr>
                      <w:r w:rsidRPr="00432668">
                        <w:t xml:space="preserve">RL.9-10.2 </w:t>
                      </w:r>
                      <w:r w:rsidRPr="00432668">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r w:rsidRPr="00432668">
                        <w:t xml:space="preserve">. </w:t>
                      </w:r>
                    </w:p>
                    <w:p w14:paraId="41EED9DD" w14:textId="4F12AD2D" w:rsidR="004F4516" w:rsidRPr="00D65458" w:rsidRDefault="00B04780" w:rsidP="00943A88">
                      <w:pPr>
                        <w:pStyle w:val="Standards"/>
                        <w:ind w:right="-11"/>
                        <w:rPr>
                          <w:rFonts w:cstheme="minorHAnsi"/>
                          <w:b/>
                        </w:rPr>
                      </w:pPr>
                      <w:r>
                        <w:rPr>
                          <w:rFonts w:eastAsia="Times New Roman" w:cs="Times New Roman"/>
                          <w:color w:val="202020"/>
                        </w:rPr>
                        <w:t xml:space="preserve">RL.9-10.3 </w:t>
                      </w:r>
                      <w:r w:rsidRPr="00C775FE">
                        <w:t>Analyze how complex characters (e.g., those with multiple or conflicting motivations) develop over the course of a text, interact with other characters, and advance the plot or develop the theme.</w:t>
                      </w:r>
                    </w:p>
                  </w:txbxContent>
                </v:textbox>
              </v:shape>
            </w:pict>
          </mc:Fallback>
        </mc:AlternateContent>
      </w:r>
      <w:r w:rsidR="00943A88" w:rsidRPr="002050EB">
        <w:rPr>
          <w:noProof/>
        </w:rPr>
        <mc:AlternateContent>
          <mc:Choice Requires="wps">
            <w:drawing>
              <wp:anchor distT="0" distB="0" distL="114300" distR="114300" simplePos="0" relativeHeight="251660288" behindDoc="1" locked="0" layoutInCell="1" allowOverlap="1" wp14:anchorId="1379D3F3" wp14:editId="51BA1EC1">
                <wp:simplePos x="0" y="0"/>
                <wp:positionH relativeFrom="column">
                  <wp:posOffset>-39189</wp:posOffset>
                </wp:positionH>
                <wp:positionV relativeFrom="paragraph">
                  <wp:posOffset>1336674</wp:posOffset>
                </wp:positionV>
                <wp:extent cx="5769610" cy="1281067"/>
                <wp:effectExtent l="0" t="0" r="8890" b="14605"/>
                <wp:wrapNone/>
                <wp:docPr id="15" name="Rounded Rectangle 15"/>
                <wp:cNvGraphicFramePr/>
                <a:graphic xmlns:a="http://schemas.openxmlformats.org/drawingml/2006/main">
                  <a:graphicData uri="http://schemas.microsoft.com/office/word/2010/wordprocessingShape">
                    <wps:wsp>
                      <wps:cNvSpPr/>
                      <wps:spPr>
                        <a:xfrm>
                          <a:off x="0" y="0"/>
                          <a:ext cx="5769610" cy="1281067"/>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7BBB6" id="Rounded Rectangle 15" o:spid="_x0000_s1026" style="position:absolute;margin-left:-3.1pt;margin-top:105.25pt;width:454.3pt;height:10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" fillcolor="#8f1f8e" strokecolor="#8f1f8e" strokeweight="1pt">
                <v:fill opacity="4626f"/>
                <v:stroke opacity="19789f"/>
              </v:roundrect>
            </w:pict>
          </mc:Fallback>
        </mc:AlternateContent>
      </w:r>
      <w:r w:rsidR="00B04780" w:rsidRPr="00C6633E">
        <w:t>People with money get first-class seats on airplane</w:t>
      </w:r>
      <w:r w:rsidR="00B04780">
        <w:t>s</w:t>
      </w:r>
      <w:r w:rsidR="00B04780" w:rsidRPr="00C6633E">
        <w:t xml:space="preserve">, which are far more comfortable and come with better food and </w:t>
      </w:r>
      <w:r w:rsidR="00B04780" w:rsidRPr="00B04780">
        <w:t>drinks</w:t>
      </w:r>
      <w:r w:rsidR="00B04780" w:rsidRPr="00C6633E">
        <w:t>.</w:t>
      </w:r>
      <w:bookmarkStart w:id="0" w:name="_GoBack"/>
      <w:bookmarkEnd w:id="0"/>
    </w:p>
    <w:sectPr w:rsidR="002B527D" w:rsidRPr="002B527D"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923F5" w14:textId="77777777" w:rsidR="00B63F18" w:rsidRDefault="00B63F18" w:rsidP="003A36AE">
      <w:r>
        <w:separator/>
      </w:r>
    </w:p>
  </w:endnote>
  <w:endnote w:type="continuationSeparator" w:id="0">
    <w:p w14:paraId="25E99798" w14:textId="77777777" w:rsidR="00B63F18" w:rsidRDefault="00B63F18"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46B5D08">
              <wp:simplePos x="0" y="0"/>
              <wp:positionH relativeFrom="column">
                <wp:posOffset>-351790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50C160EE" id="_x0000_t202" coordsize="21600,21600" o:spt="202" path="m,l,21600r21600,l21600,xe">
              <v:stroke joinstyle="miter"/>
              <v:path gradientshapeok="t" o:connecttype="rect"/>
            </v:shapetype>
            <v:shape id="Text Box 19" o:spid="_x0000_s1027" type="#_x0000_t202" style="position:absolute;margin-left:-27.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" filled="f" stroked="f" strokeweight=".5pt">
              <v:textbo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" filled="f" stroked="f" strokeweight=".5pt">
              <v:textbo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76C1F" w14:textId="77777777" w:rsidR="00B63F18" w:rsidRDefault="00B63F18" w:rsidP="003A36AE">
      <w:r>
        <w:separator/>
      </w:r>
    </w:p>
  </w:footnote>
  <w:footnote w:type="continuationSeparator" w:id="0">
    <w:p w14:paraId="3CCDD9E8" w14:textId="77777777" w:rsidR="00B63F18" w:rsidRDefault="00B63F18"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8F3D9F">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9F875F9"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0EFF8416" w:rsidR="0004361A" w:rsidRPr="001621AD" w:rsidRDefault="002C3FFB" w:rsidP="003A36AE">
    <w:pPr>
      <w:pStyle w:val="Heading1"/>
      <w:ind w:left="900"/>
      <w:rPr>
        <w:rFonts w:ascii="Raleway ExtraLight" w:hAnsi="Raleway ExtraLight"/>
        <w:b w:val="0"/>
        <w:bCs w:val="0"/>
        <w:sz w:val="33"/>
        <w:szCs w:val="33"/>
      </w:rPr>
    </w:pPr>
    <w:r>
      <w:t>Animal Farm</w:t>
    </w:r>
    <w:r w:rsidR="00863222" w:rsidRPr="00402F42">
      <w:rPr>
        <w:rFonts w:ascii="Raleway ExtraLight" w:hAnsi="Raleway ExtraLight" w:cstheme="majorHAnsi"/>
        <w:b w:val="0"/>
        <w:bCs w:val="0"/>
        <w:sz w:val="33"/>
        <w:szCs w:val="33"/>
      </w:rPr>
      <w:t xml:space="preserve"> </w:t>
    </w:r>
    <w:r w:rsidR="001621AD" w:rsidRPr="001621AD">
      <w:rPr>
        <w:rFonts w:ascii="Raleway ExtraLight" w:hAnsi="Raleway ExtraLight"/>
        <w:b w:val="0"/>
        <w:bCs w:val="0"/>
      </w:rPr>
      <w:t>Social Class Distinctions</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36D33B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25FCE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0F6B82"/>
    <w:rsid w:val="00111CF9"/>
    <w:rsid w:val="001160E9"/>
    <w:rsid w:val="00135A8E"/>
    <w:rsid w:val="00137040"/>
    <w:rsid w:val="001523BB"/>
    <w:rsid w:val="00153926"/>
    <w:rsid w:val="00154F6D"/>
    <w:rsid w:val="001620A3"/>
    <w:rsid w:val="001621AD"/>
    <w:rsid w:val="001678DD"/>
    <w:rsid w:val="00173B85"/>
    <w:rsid w:val="00180844"/>
    <w:rsid w:val="0018213B"/>
    <w:rsid w:val="00185466"/>
    <w:rsid w:val="0018585F"/>
    <w:rsid w:val="00187BD9"/>
    <w:rsid w:val="00192D7F"/>
    <w:rsid w:val="001936CE"/>
    <w:rsid w:val="001A0D75"/>
    <w:rsid w:val="001A1463"/>
    <w:rsid w:val="001A6B1F"/>
    <w:rsid w:val="001B0E16"/>
    <w:rsid w:val="001B1A9B"/>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86419"/>
    <w:rsid w:val="00290A1E"/>
    <w:rsid w:val="002919CE"/>
    <w:rsid w:val="002923EE"/>
    <w:rsid w:val="00292C1E"/>
    <w:rsid w:val="00292EDB"/>
    <w:rsid w:val="00293E7B"/>
    <w:rsid w:val="002A0AB5"/>
    <w:rsid w:val="002A5F6B"/>
    <w:rsid w:val="002B072A"/>
    <w:rsid w:val="002B527D"/>
    <w:rsid w:val="002C3FFB"/>
    <w:rsid w:val="002C45B8"/>
    <w:rsid w:val="002C58CD"/>
    <w:rsid w:val="002C7F85"/>
    <w:rsid w:val="002E69FF"/>
    <w:rsid w:val="002E708D"/>
    <w:rsid w:val="002F0C0B"/>
    <w:rsid w:val="002F2B4C"/>
    <w:rsid w:val="00306474"/>
    <w:rsid w:val="00306D35"/>
    <w:rsid w:val="00310E8B"/>
    <w:rsid w:val="00312D5A"/>
    <w:rsid w:val="003220F1"/>
    <w:rsid w:val="00326287"/>
    <w:rsid w:val="00335905"/>
    <w:rsid w:val="00337875"/>
    <w:rsid w:val="0034312E"/>
    <w:rsid w:val="00343CAD"/>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500FA"/>
    <w:rsid w:val="00453832"/>
    <w:rsid w:val="00457964"/>
    <w:rsid w:val="00457D50"/>
    <w:rsid w:val="00462FB8"/>
    <w:rsid w:val="00476008"/>
    <w:rsid w:val="00477B46"/>
    <w:rsid w:val="004828E6"/>
    <w:rsid w:val="004916AE"/>
    <w:rsid w:val="004922D9"/>
    <w:rsid w:val="00495A9D"/>
    <w:rsid w:val="004A10E8"/>
    <w:rsid w:val="004A51E3"/>
    <w:rsid w:val="004B6FBE"/>
    <w:rsid w:val="004D121F"/>
    <w:rsid w:val="004D2949"/>
    <w:rsid w:val="004D3F9A"/>
    <w:rsid w:val="004D418D"/>
    <w:rsid w:val="004D4CBB"/>
    <w:rsid w:val="004F3489"/>
    <w:rsid w:val="004F4516"/>
    <w:rsid w:val="004F5F4A"/>
    <w:rsid w:val="00500D53"/>
    <w:rsid w:val="005063B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06E6"/>
    <w:rsid w:val="005B3BEB"/>
    <w:rsid w:val="005C478D"/>
    <w:rsid w:val="005E4446"/>
    <w:rsid w:val="005F51F4"/>
    <w:rsid w:val="005F6A24"/>
    <w:rsid w:val="005F7536"/>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29C6"/>
    <w:rsid w:val="0064417D"/>
    <w:rsid w:val="00647F54"/>
    <w:rsid w:val="006538B4"/>
    <w:rsid w:val="00654B18"/>
    <w:rsid w:val="00671722"/>
    <w:rsid w:val="00671D77"/>
    <w:rsid w:val="00672957"/>
    <w:rsid w:val="006736C1"/>
    <w:rsid w:val="00675B49"/>
    <w:rsid w:val="00676571"/>
    <w:rsid w:val="0068263A"/>
    <w:rsid w:val="006843E7"/>
    <w:rsid w:val="006852BA"/>
    <w:rsid w:val="0069555B"/>
    <w:rsid w:val="0069648C"/>
    <w:rsid w:val="006A4C67"/>
    <w:rsid w:val="006A50A1"/>
    <w:rsid w:val="006B292C"/>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2B1D"/>
    <w:rsid w:val="00733BAD"/>
    <w:rsid w:val="00735B02"/>
    <w:rsid w:val="00736F17"/>
    <w:rsid w:val="00742208"/>
    <w:rsid w:val="007436BB"/>
    <w:rsid w:val="00747A7E"/>
    <w:rsid w:val="00751408"/>
    <w:rsid w:val="00753EE6"/>
    <w:rsid w:val="007644A8"/>
    <w:rsid w:val="007769BF"/>
    <w:rsid w:val="00784499"/>
    <w:rsid w:val="00790517"/>
    <w:rsid w:val="00793430"/>
    <w:rsid w:val="007A1D29"/>
    <w:rsid w:val="007A6E02"/>
    <w:rsid w:val="007B7536"/>
    <w:rsid w:val="007C1918"/>
    <w:rsid w:val="007D078A"/>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0E8C"/>
    <w:rsid w:val="00861AEB"/>
    <w:rsid w:val="00863222"/>
    <w:rsid w:val="00865837"/>
    <w:rsid w:val="00867F33"/>
    <w:rsid w:val="008712C8"/>
    <w:rsid w:val="0087352C"/>
    <w:rsid w:val="00874E75"/>
    <w:rsid w:val="008768A8"/>
    <w:rsid w:val="00893CEA"/>
    <w:rsid w:val="00896D20"/>
    <w:rsid w:val="008A36AC"/>
    <w:rsid w:val="008B0168"/>
    <w:rsid w:val="008B267D"/>
    <w:rsid w:val="008B5152"/>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3A88"/>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780"/>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63F18"/>
    <w:rsid w:val="00B72E69"/>
    <w:rsid w:val="00B73045"/>
    <w:rsid w:val="00B742D4"/>
    <w:rsid w:val="00B759C4"/>
    <w:rsid w:val="00B812B2"/>
    <w:rsid w:val="00B82CFD"/>
    <w:rsid w:val="00B87872"/>
    <w:rsid w:val="00B92C8A"/>
    <w:rsid w:val="00BB36F4"/>
    <w:rsid w:val="00BD1856"/>
    <w:rsid w:val="00BD5663"/>
    <w:rsid w:val="00BD58D6"/>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65DD3"/>
    <w:rsid w:val="00C705F0"/>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08ED"/>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015A"/>
    <w:rsid w:val="00E32ECA"/>
    <w:rsid w:val="00E3452A"/>
    <w:rsid w:val="00E43DE6"/>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670BD"/>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882EEC7A-277B-4F48-A6F8-B43A86E9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B04780"/>
    <w:pPr>
      <w:spacing w:line="276" w:lineRule="auto"/>
    </w:pPr>
    <w:rPr>
      <w:rFonts w:ascii="Literata Book" w:hAnsi="Literata Book" w:cs="TektonPro-Regular"/>
      <w:i/>
      <w:color w:val="147ACD"/>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1FB447-1E86-4095-9189-002F55F033EA}"/>
</file>

<file path=customXml/itemProps2.xml><?xml version="1.0" encoding="utf-8"?>
<ds:datastoreItem xmlns:ds="http://schemas.openxmlformats.org/officeDocument/2006/customXml" ds:itemID="{876475B7-7694-46D4-85B3-6358C606F76E}"/>
</file>

<file path=customXml/itemProps3.xml><?xml version="1.0" encoding="utf-8"?>
<ds:datastoreItem xmlns:ds="http://schemas.openxmlformats.org/officeDocument/2006/customXml" ds:itemID="{9891FA2F-77E5-4EA6-B5D0-B1AEF9B867B6}"/>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4</cp:revision>
  <cp:lastPrinted>2019-10-24T00:00:00Z</cp:lastPrinted>
  <dcterms:created xsi:type="dcterms:W3CDTF">2019-10-24T00:00:00Z</dcterms:created>
  <dcterms:modified xsi:type="dcterms:W3CDTF">2019-10-24T00:01:00Z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